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E9035" w14:textId="5A707F54" w:rsidR="00376DCB" w:rsidRPr="00E028EA" w:rsidRDefault="00376DCB" w:rsidP="00376DCB">
      <w:pPr>
        <w:ind w:left="720" w:hanging="360"/>
        <w:rPr>
          <w:rFonts w:ascii="Bahnschrift" w:hAnsi="Bahnschrift"/>
          <w:b/>
          <w:bCs/>
        </w:rPr>
      </w:pPr>
      <w:r w:rsidRPr="00E028EA">
        <w:rPr>
          <w:rFonts w:ascii="Bahnschrift" w:hAnsi="Bahnschrift"/>
          <w:b/>
          <w:bCs/>
        </w:rPr>
        <w:t xml:space="preserve">NCA Senior leadership structure – </w:t>
      </w:r>
      <w:r w:rsidR="00A659DC">
        <w:rPr>
          <w:rFonts w:ascii="Bahnschrift" w:hAnsi="Bahnschrift"/>
          <w:b/>
          <w:bCs/>
        </w:rPr>
        <w:t>April 2026</w:t>
      </w:r>
    </w:p>
    <w:p w14:paraId="4BFF29DB" w14:textId="77777777" w:rsidR="00376DCB" w:rsidRDefault="00376DCB" w:rsidP="00376DCB">
      <w:pPr>
        <w:ind w:left="720" w:hanging="360"/>
      </w:pPr>
    </w:p>
    <w:p w14:paraId="16F58D8E" w14:textId="77777777" w:rsidR="00376DCB" w:rsidRDefault="00376DCB" w:rsidP="00376DCB">
      <w:pPr>
        <w:numPr>
          <w:ilvl w:val="0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Graeme Biggar - Director General N</w:t>
      </w:r>
      <w:r>
        <w:rPr>
          <w:rFonts w:ascii="Bahnschrift" w:hAnsi="Bahnschrift"/>
        </w:rPr>
        <w:t>ational Crime Agency</w:t>
      </w:r>
    </w:p>
    <w:p w14:paraId="65442FA4" w14:textId="77777777" w:rsidR="00376DCB" w:rsidRPr="008174C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Integrated Protective Security</w:t>
      </w:r>
    </w:p>
    <w:p w14:paraId="03E4831E" w14:textId="77777777" w:rsidR="00376DCB" w:rsidRPr="004167DA" w:rsidRDefault="00376DCB" w:rsidP="00376DCB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Rob Jones</w:t>
      </w:r>
      <w:r w:rsidRPr="004167DA">
        <w:rPr>
          <w:rFonts w:ascii="Bahnschrift" w:hAnsi="Bahnschrift"/>
        </w:rPr>
        <w:t xml:space="preserve"> - Director General Operations</w:t>
      </w:r>
    </w:p>
    <w:p w14:paraId="7086D5E2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Intelligence</w:t>
      </w:r>
    </w:p>
    <w:p w14:paraId="7FC843F2" w14:textId="41C493C9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 w:rsidR="00C85C9B">
        <w:rPr>
          <w:rFonts w:ascii="Bahnschrift" w:hAnsi="Bahnschrift"/>
        </w:rPr>
        <w:t xml:space="preserve">National </w:t>
      </w:r>
      <w:r w:rsidRPr="004167DA">
        <w:rPr>
          <w:rFonts w:ascii="Bahnschrift" w:hAnsi="Bahnschrift"/>
        </w:rPr>
        <w:t>Tasking</w:t>
      </w:r>
      <w:r w:rsidR="00C85C9B">
        <w:rPr>
          <w:rFonts w:ascii="Bahnschrift" w:hAnsi="Bahnschrift"/>
        </w:rPr>
        <w:t xml:space="preserve"> &amp; Co-Ordination</w:t>
      </w:r>
    </w:p>
    <w:p w14:paraId="569A1E75" w14:textId="77777777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Intelligence Collection</w:t>
      </w:r>
    </w:p>
    <w:p w14:paraId="718F4259" w14:textId="77777777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National Intelligence Hub</w:t>
      </w:r>
    </w:p>
    <w:p w14:paraId="1FF133FD" w14:textId="47FC4512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 w:rsidR="00C85C9B">
        <w:rPr>
          <w:rFonts w:ascii="Bahnschrift" w:hAnsi="Bahnschrift"/>
        </w:rPr>
        <w:t>Ops HQ</w:t>
      </w:r>
    </w:p>
    <w:p w14:paraId="7BEB96A9" w14:textId="6D13135A" w:rsidR="00C85C9B" w:rsidRPr="004167DA" w:rsidRDefault="00C85C9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Organised Immigration Crime</w:t>
      </w:r>
    </w:p>
    <w:p w14:paraId="03643ADE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Investigations</w:t>
      </w:r>
    </w:p>
    <w:p w14:paraId="373314D7" w14:textId="785ACFCD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</w:t>
      </w:r>
      <w:r w:rsidR="00C85C9B">
        <w:rPr>
          <w:rFonts w:ascii="Bahnschrift" w:hAnsi="Bahnschrift"/>
        </w:rPr>
        <w:t>Economic &amp; Devolved Administration</w:t>
      </w:r>
    </w:p>
    <w:p w14:paraId="72B75ABF" w14:textId="0136B330" w:rsidR="00C85C9B" w:rsidRDefault="00C85C9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OIC, Special Ops &amp; Multi Threats/Border, London</w:t>
      </w:r>
    </w:p>
    <w:p w14:paraId="60359E72" w14:textId="393477AE" w:rsidR="00C85C9B" w:rsidRDefault="00C85C9B" w:rsidP="00C85C9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Multi Threats/Borders &amp; Forensics, West, Mid-West</w:t>
      </w:r>
    </w:p>
    <w:p w14:paraId="05F38C28" w14:textId="0C1EC2CB" w:rsidR="00C85C9B" w:rsidRPr="004167DA" w:rsidRDefault="00C85C9B" w:rsidP="00C85C9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In</w:t>
      </w:r>
      <w:r>
        <w:rPr>
          <w:rFonts w:ascii="Bahnschrift" w:hAnsi="Bahnschrift"/>
        </w:rPr>
        <w:t>ternational</w:t>
      </w:r>
    </w:p>
    <w:p w14:paraId="17E75902" w14:textId="3B3F0A82" w:rsidR="00C85C9B" w:rsidRDefault="00C85C9B" w:rsidP="00C85C9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International</w:t>
      </w:r>
    </w:p>
    <w:p w14:paraId="74594AA9" w14:textId="07BD0118" w:rsidR="001D770E" w:rsidRPr="004167DA" w:rsidRDefault="001D770E" w:rsidP="001D770E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</w:t>
      </w:r>
      <w:r>
        <w:rPr>
          <w:rFonts w:ascii="Bahnschrift" w:hAnsi="Bahnschrift"/>
        </w:rPr>
        <w:t xml:space="preserve">r Safeguarding, CSA Operations and National Investigative Capabilities </w:t>
      </w:r>
    </w:p>
    <w:p w14:paraId="4B15BAEC" w14:textId="7DCEC6B6" w:rsidR="001D770E" w:rsidRPr="001D770E" w:rsidRDefault="001D770E" w:rsidP="001D770E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Safeguarding, CSA Operations and National Investigative Capabilities</w:t>
      </w:r>
    </w:p>
    <w:p w14:paraId="41EAC097" w14:textId="4FCB6B48" w:rsidR="00376DCB" w:rsidRPr="004167DA" w:rsidRDefault="001D770E" w:rsidP="00376DCB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Steve Rodhouse</w:t>
      </w:r>
      <w:r w:rsidR="00376DCB">
        <w:rPr>
          <w:rFonts w:ascii="Bahnschrift" w:hAnsi="Bahnschrift"/>
        </w:rPr>
        <w:t xml:space="preserve"> - </w:t>
      </w:r>
      <w:r w:rsidR="00376DCB" w:rsidRPr="004167DA">
        <w:rPr>
          <w:rFonts w:ascii="Bahnschrift" w:hAnsi="Bahnschrift"/>
        </w:rPr>
        <w:t xml:space="preserve">Director General </w:t>
      </w:r>
      <w:r>
        <w:rPr>
          <w:rFonts w:ascii="Bahnschrift" w:hAnsi="Bahnschrift"/>
        </w:rPr>
        <w:t>Threats (Economic and Organised Crime)</w:t>
      </w:r>
    </w:p>
    <w:p w14:paraId="65EB3466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National Economic Crime Centre</w:t>
      </w:r>
    </w:p>
    <w:p w14:paraId="0B461B34" w14:textId="2174627F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Fraud</w:t>
      </w:r>
    </w:p>
    <w:p w14:paraId="1B8E4DD2" w14:textId="2A231250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 w:rsidR="001D770E">
        <w:rPr>
          <w:rFonts w:ascii="Bahnschrift" w:hAnsi="Bahnschrift"/>
        </w:rPr>
        <w:t>Illicit Finance</w:t>
      </w:r>
    </w:p>
    <w:p w14:paraId="3D4C200B" w14:textId="77777777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United Kingdom Financial Intelligence Unit</w:t>
      </w:r>
    </w:p>
    <w:p w14:paraId="2C762D06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Threat Leadership</w:t>
      </w:r>
    </w:p>
    <w:p w14:paraId="4CAA0FA7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National Cyber Crime Unit</w:t>
      </w:r>
    </w:p>
    <w:p w14:paraId="06A4BF72" w14:textId="330ACFCB" w:rsidR="001D770E" w:rsidRDefault="001F1FAF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Child Sexual Abuse/Modern Slavery, Human Trafficking</w:t>
      </w:r>
    </w:p>
    <w:p w14:paraId="66491A13" w14:textId="2C1381F8" w:rsidR="001F1FAF" w:rsidRDefault="001F1FAF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Commodities &amp; Borders</w:t>
      </w:r>
    </w:p>
    <w:p w14:paraId="28CE28D6" w14:textId="57C689C6" w:rsidR="001F1FAF" w:rsidRPr="004167DA" w:rsidRDefault="001F1FAF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OIC Threat Leadership</w:t>
      </w:r>
    </w:p>
    <w:p w14:paraId="2DAC1F7B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Strategy</w:t>
      </w:r>
    </w:p>
    <w:p w14:paraId="3F40762B" w14:textId="6D30CB92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Assessment</w:t>
      </w:r>
      <w:r w:rsidR="001F1FAF">
        <w:rPr>
          <w:rFonts w:ascii="Bahnschrift" w:hAnsi="Bahnschrift"/>
        </w:rPr>
        <w:t xml:space="preserve"> &amp; Plans</w:t>
      </w:r>
    </w:p>
    <w:p w14:paraId="27022A36" w14:textId="384CAF20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 w:rsidR="001F1FAF">
        <w:rPr>
          <w:rFonts w:ascii="Bahnschrift" w:hAnsi="Bahnschrift"/>
        </w:rPr>
        <w:t>Governance &amp; Accountability</w:t>
      </w:r>
    </w:p>
    <w:p w14:paraId="191A2440" w14:textId="77777777" w:rsidR="00376DCB" w:rsidRPr="00AD7DC8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Communications</w:t>
      </w:r>
    </w:p>
    <w:p w14:paraId="1AED5B6E" w14:textId="77777777" w:rsidR="00376DCB" w:rsidRPr="00AD7DC8" w:rsidRDefault="00376DCB" w:rsidP="00376DCB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Wendy Clark</w:t>
      </w:r>
      <w:r w:rsidRPr="004167DA">
        <w:rPr>
          <w:rFonts w:ascii="Bahnschrift" w:hAnsi="Bahnschrift"/>
        </w:rPr>
        <w:t xml:space="preserve"> – Director General Capabilities</w:t>
      </w:r>
    </w:p>
    <w:p w14:paraId="1ED95CEF" w14:textId="77777777" w:rsidR="00376DCB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Director Human Resources</w:t>
      </w:r>
    </w:p>
    <w:p w14:paraId="13CF0BBA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Human Resources</w:t>
      </w:r>
    </w:p>
    <w:p w14:paraId="09019C51" w14:textId="45E65679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</w:t>
      </w:r>
      <w:r w:rsidR="001F1FAF">
        <w:rPr>
          <w:rFonts w:ascii="Bahnschrift" w:hAnsi="Bahnschrift"/>
        </w:rPr>
        <w:t>People Services</w:t>
      </w:r>
    </w:p>
    <w:p w14:paraId="1DD67651" w14:textId="398B180B" w:rsidR="00376DCB" w:rsidRPr="004167DA" w:rsidRDefault="001F1FAF" w:rsidP="00376DCB">
      <w:pPr>
        <w:numPr>
          <w:ilvl w:val="2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Chief Digital Information Officer</w:t>
      </w:r>
    </w:p>
    <w:p w14:paraId="4785BF51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TRACER </w:t>
      </w:r>
    </w:p>
    <w:p w14:paraId="7109619C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Programme Delivery</w:t>
      </w:r>
    </w:p>
    <w:p w14:paraId="0FF2A00D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Enterprise Services</w:t>
      </w:r>
    </w:p>
    <w:p w14:paraId="69F2C84B" w14:textId="77777777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Chief Data Officer</w:t>
      </w:r>
    </w:p>
    <w:p w14:paraId="21FAE095" w14:textId="77777777" w:rsidR="00376DCB" w:rsidRPr="00AD7DC8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Chief Technology Officer</w:t>
      </w:r>
      <w:r w:rsidRPr="00AD7DC8">
        <w:rPr>
          <w:rFonts w:ascii="Bahnschrift" w:hAnsi="Bahnschrift"/>
        </w:rPr>
        <w:t xml:space="preserve"> </w:t>
      </w:r>
    </w:p>
    <w:p w14:paraId="308666DB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Transformation</w:t>
      </w:r>
    </w:p>
    <w:p w14:paraId="2F24B846" w14:textId="3FDB04A2" w:rsidR="00376DCB" w:rsidRPr="004167DA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lastRenderedPageBreak/>
        <w:t xml:space="preserve">DD </w:t>
      </w:r>
      <w:r>
        <w:rPr>
          <w:rFonts w:ascii="Bahnschrift" w:hAnsi="Bahnschrift"/>
        </w:rPr>
        <w:t>Digital Transformation</w:t>
      </w:r>
    </w:p>
    <w:p w14:paraId="2EBE31AB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Transformation</w:t>
      </w:r>
    </w:p>
    <w:p w14:paraId="49E3EC44" w14:textId="213ACB12" w:rsidR="001F1FAF" w:rsidRDefault="001F1FAF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OIC Programme Director</w:t>
      </w:r>
    </w:p>
    <w:p w14:paraId="2D6A3546" w14:textId="7DFFBD85" w:rsidR="001F1FAF" w:rsidRDefault="001F1FAF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Transformation Portfolio</w:t>
      </w:r>
    </w:p>
    <w:p w14:paraId="51843799" w14:textId="7134C350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Chief Finance Officer</w:t>
      </w:r>
      <w:r w:rsidR="001F1FAF">
        <w:rPr>
          <w:rFonts w:ascii="Bahnschrift" w:hAnsi="Bahnschrift"/>
        </w:rPr>
        <w:t>/Director Corporate Business Services</w:t>
      </w:r>
    </w:p>
    <w:p w14:paraId="5855D78D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Commercial</w:t>
      </w:r>
    </w:p>
    <w:p w14:paraId="703B166F" w14:textId="27AA9160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</w:t>
      </w:r>
      <w:r w:rsidR="001F1FAF">
        <w:rPr>
          <w:rFonts w:ascii="Bahnschrift" w:hAnsi="Bahnschrift"/>
        </w:rPr>
        <w:t>Estates Transformation &amp; Delivery</w:t>
      </w:r>
    </w:p>
    <w:p w14:paraId="25D894D7" w14:textId="77777777" w:rsidR="00376DCB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Finance</w:t>
      </w:r>
    </w:p>
    <w:p w14:paraId="00D2C0F8" w14:textId="77777777" w:rsidR="00376DCB" w:rsidRPr="004167DA" w:rsidRDefault="00376DCB" w:rsidP="00376DCB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Legal</w:t>
      </w:r>
    </w:p>
    <w:p w14:paraId="30419ACC" w14:textId="77777777" w:rsidR="00376DCB" w:rsidRPr="00D65B9E" w:rsidRDefault="00376DCB" w:rsidP="00376DCB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Legal</w:t>
      </w:r>
    </w:p>
    <w:p w14:paraId="759578B9" w14:textId="1BC82EBC" w:rsidR="00376DCB" w:rsidRPr="001F1FAF" w:rsidRDefault="00376DCB" w:rsidP="001F1FAF">
      <w:pPr>
        <w:rPr>
          <w:rFonts w:ascii="Bahnschrift" w:hAnsi="Bahnschrift"/>
        </w:rPr>
      </w:pPr>
    </w:p>
    <w:sectPr w:rsidR="00376DCB" w:rsidRPr="001F1FAF" w:rsidSect="00376DC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Bahnschrift">
    <w:altName w:val="Bahnschrift"/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00000002">
      <w:start w:val="1"/>
      <w:numFmt w:val="bullet"/>
      <w:lvlText w:val="•"/>
      <w:lvlJc w:val="left"/>
      <w:pPr>
        <w:ind w:left="1440" w:hanging="360"/>
      </w:pPr>
    </w:lvl>
    <w:lvl w:ilvl="2" w:tplc="00000003">
      <w:start w:val="1"/>
      <w:numFmt w:val="bullet"/>
      <w:lvlText w:val="•"/>
      <w:lvlJc w:val="left"/>
      <w:pPr>
        <w:ind w:left="2160" w:hanging="360"/>
      </w:pPr>
    </w:lvl>
    <w:lvl w:ilvl="3" w:tplc="0000000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46511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DCB"/>
    <w:rsid w:val="001D770E"/>
    <w:rsid w:val="001F1FAF"/>
    <w:rsid w:val="00376DCB"/>
    <w:rsid w:val="00A659DC"/>
    <w:rsid w:val="00C85C9B"/>
    <w:rsid w:val="00CC6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D8D32B"/>
  <w15:chartTrackingRefBased/>
  <w15:docId w15:val="{27155A10-8195-0A4C-9D90-70B90C091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6DCB"/>
    <w:pPr>
      <w:spacing w:after="0" w:line="240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76D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6D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6D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6D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6D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6D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6D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6D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6D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6D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6D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6D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6D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6D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6D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6D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6D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6D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6D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6D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6D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6D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6D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6D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6D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6D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6D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6D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6D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244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Haile (NCA)</dc:creator>
  <cp:keywords/>
  <dc:description/>
  <cp:lastModifiedBy>Sarah Haile (NCA)</cp:lastModifiedBy>
  <cp:revision>5</cp:revision>
  <dcterms:created xsi:type="dcterms:W3CDTF">2026-04-13T13:15:00Z</dcterms:created>
  <dcterms:modified xsi:type="dcterms:W3CDTF">2026-04-14T09:08:00Z</dcterms:modified>
</cp:coreProperties>
</file>