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FDCD19" w14:textId="77777777" w:rsidR="004B6063" w:rsidRDefault="00501045">
      <w:pPr>
        <w:rPr>
          <w:rFonts w:ascii="Times New Roman" w:eastAsia="Times New Roman" w:hAnsi="Times New Roman" w:cs="Times New Roman"/>
          <w:sz w:val="21"/>
          <w:szCs w:val="21"/>
        </w:rPr>
      </w:pPr>
      <w:r>
        <w:rPr>
          <w:noProof/>
          <w:lang w:val="en-GB" w:eastAsia="en-GB"/>
        </w:rPr>
        <w:drawing>
          <wp:anchor distT="0" distB="0" distL="114300" distR="114300" simplePos="0" relativeHeight="251656704" behindDoc="0" locked="0" layoutInCell="1" allowOverlap="1" wp14:anchorId="09E73218" wp14:editId="05796A8D">
            <wp:simplePos x="0" y="0"/>
            <wp:positionH relativeFrom="page">
              <wp:posOffset>5080000</wp:posOffset>
            </wp:positionH>
            <wp:positionV relativeFrom="page">
              <wp:posOffset>0</wp:posOffset>
            </wp:positionV>
            <wp:extent cx="2477135" cy="6865620"/>
            <wp:effectExtent l="0" t="0" r="0" b="0"/>
            <wp:wrapNone/>
            <wp:docPr id="1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477135" cy="686562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en-GB" w:eastAsia="en-GB"/>
        </w:rPr>
        <w:drawing>
          <wp:anchor distT="0" distB="0" distL="114300" distR="114300" simplePos="0" relativeHeight="251657728" behindDoc="1" locked="0" layoutInCell="1" allowOverlap="1" wp14:anchorId="1DF948F1" wp14:editId="7F700E71">
            <wp:simplePos x="0" y="0"/>
            <wp:positionH relativeFrom="page">
              <wp:posOffset>0</wp:posOffset>
            </wp:positionH>
            <wp:positionV relativeFrom="page">
              <wp:posOffset>6386830</wp:posOffset>
            </wp:positionV>
            <wp:extent cx="1350645" cy="4302125"/>
            <wp:effectExtent l="0" t="0" r="1905" b="3175"/>
            <wp:wrapNone/>
            <wp:docPr id="13"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350645" cy="43021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6B1FF44" w14:textId="77777777" w:rsidR="004B6063" w:rsidRDefault="00501045">
      <w:pPr>
        <w:spacing w:line="200" w:lineRule="atLeast"/>
        <w:ind w:left="851"/>
        <w:rPr>
          <w:rFonts w:ascii="Times New Roman" w:eastAsia="Times New Roman" w:hAnsi="Times New Roman" w:cs="Times New Roman"/>
          <w:sz w:val="20"/>
          <w:szCs w:val="20"/>
        </w:rPr>
      </w:pPr>
      <w:r>
        <w:rPr>
          <w:rFonts w:ascii="Times New Roman" w:eastAsia="Times New Roman" w:hAnsi="Times New Roman" w:cs="Times New Roman"/>
          <w:noProof/>
          <w:sz w:val="20"/>
          <w:szCs w:val="20"/>
          <w:lang w:val="en-GB" w:eastAsia="en-GB"/>
        </w:rPr>
        <w:drawing>
          <wp:inline distT="0" distB="0" distL="0" distR="0" wp14:anchorId="08E71242" wp14:editId="23B419F6">
            <wp:extent cx="2441821" cy="896111"/>
            <wp:effectExtent l="0" t="0" r="0" b="0"/>
            <wp:docPr id="1"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3.jpeg"/>
                    <pic:cNvPicPr/>
                  </pic:nvPicPr>
                  <pic:blipFill>
                    <a:blip r:embed="rId11" cstate="print"/>
                    <a:stretch>
                      <a:fillRect/>
                    </a:stretch>
                  </pic:blipFill>
                  <pic:spPr>
                    <a:xfrm>
                      <a:off x="0" y="0"/>
                      <a:ext cx="2441821" cy="896111"/>
                    </a:xfrm>
                    <a:prstGeom prst="rect">
                      <a:avLst/>
                    </a:prstGeom>
                  </pic:spPr>
                </pic:pic>
              </a:graphicData>
            </a:graphic>
          </wp:inline>
        </w:drawing>
      </w:r>
    </w:p>
    <w:p w14:paraId="659A9C9B" w14:textId="77777777" w:rsidR="004B6063" w:rsidRDefault="004B6063">
      <w:pPr>
        <w:rPr>
          <w:rFonts w:ascii="Times New Roman" w:eastAsia="Times New Roman" w:hAnsi="Times New Roman" w:cs="Times New Roman"/>
          <w:sz w:val="20"/>
          <w:szCs w:val="20"/>
        </w:rPr>
      </w:pPr>
    </w:p>
    <w:p w14:paraId="7776DC64" w14:textId="77777777" w:rsidR="004B6063" w:rsidRDefault="004B6063">
      <w:pPr>
        <w:rPr>
          <w:rFonts w:ascii="Times New Roman" w:eastAsia="Times New Roman" w:hAnsi="Times New Roman" w:cs="Times New Roman"/>
          <w:sz w:val="20"/>
          <w:szCs w:val="20"/>
        </w:rPr>
      </w:pPr>
    </w:p>
    <w:p w14:paraId="25F1F2B9" w14:textId="77777777" w:rsidR="004B6063" w:rsidRDefault="004B6063">
      <w:pPr>
        <w:rPr>
          <w:rFonts w:ascii="Times New Roman" w:eastAsia="Times New Roman" w:hAnsi="Times New Roman" w:cs="Times New Roman"/>
          <w:sz w:val="20"/>
          <w:szCs w:val="20"/>
        </w:rPr>
      </w:pPr>
    </w:p>
    <w:p w14:paraId="4DF96990" w14:textId="77777777" w:rsidR="004B6063" w:rsidRDefault="004B6063">
      <w:pPr>
        <w:rPr>
          <w:rFonts w:ascii="Times New Roman" w:eastAsia="Times New Roman" w:hAnsi="Times New Roman" w:cs="Times New Roman"/>
          <w:sz w:val="20"/>
          <w:szCs w:val="20"/>
        </w:rPr>
      </w:pPr>
    </w:p>
    <w:p w14:paraId="7453A8A7" w14:textId="77777777" w:rsidR="004B6063" w:rsidRDefault="004B6063">
      <w:pPr>
        <w:rPr>
          <w:rFonts w:ascii="Times New Roman" w:eastAsia="Times New Roman" w:hAnsi="Times New Roman" w:cs="Times New Roman"/>
          <w:sz w:val="20"/>
          <w:szCs w:val="20"/>
        </w:rPr>
      </w:pPr>
    </w:p>
    <w:p w14:paraId="487A0BB9" w14:textId="77777777" w:rsidR="004B6063" w:rsidRDefault="004B6063">
      <w:pPr>
        <w:rPr>
          <w:rFonts w:ascii="Times New Roman" w:eastAsia="Times New Roman" w:hAnsi="Times New Roman" w:cs="Times New Roman"/>
          <w:sz w:val="20"/>
          <w:szCs w:val="20"/>
        </w:rPr>
      </w:pPr>
    </w:p>
    <w:p w14:paraId="0D209832" w14:textId="77777777" w:rsidR="004B6063" w:rsidRDefault="004B6063">
      <w:pPr>
        <w:rPr>
          <w:rFonts w:ascii="Times New Roman" w:eastAsia="Times New Roman" w:hAnsi="Times New Roman" w:cs="Times New Roman"/>
          <w:sz w:val="20"/>
          <w:szCs w:val="20"/>
        </w:rPr>
      </w:pPr>
    </w:p>
    <w:p w14:paraId="367B5D6D" w14:textId="77777777" w:rsidR="004B6063" w:rsidRDefault="004B6063">
      <w:pPr>
        <w:rPr>
          <w:rFonts w:ascii="Times New Roman" w:eastAsia="Times New Roman" w:hAnsi="Times New Roman" w:cs="Times New Roman"/>
          <w:sz w:val="20"/>
          <w:szCs w:val="20"/>
        </w:rPr>
      </w:pPr>
    </w:p>
    <w:p w14:paraId="35BBFF55" w14:textId="77777777" w:rsidR="004B6063" w:rsidRDefault="004B6063">
      <w:pPr>
        <w:rPr>
          <w:rFonts w:ascii="Times New Roman" w:eastAsia="Times New Roman" w:hAnsi="Times New Roman" w:cs="Times New Roman"/>
          <w:sz w:val="20"/>
          <w:szCs w:val="20"/>
        </w:rPr>
      </w:pPr>
    </w:p>
    <w:p w14:paraId="083F2677" w14:textId="77777777" w:rsidR="00384785" w:rsidRDefault="00384785" w:rsidP="00384785">
      <w:pPr>
        <w:spacing w:before="154"/>
        <w:ind w:left="852"/>
        <w:rPr>
          <w:rFonts w:ascii="Verdana"/>
          <w:b/>
          <w:spacing w:val="-1"/>
          <w:sz w:val="52"/>
        </w:rPr>
      </w:pPr>
      <w:r w:rsidRPr="00384785">
        <w:t xml:space="preserve"> </w:t>
      </w:r>
      <w:r w:rsidRPr="00384785">
        <w:rPr>
          <w:rFonts w:ascii="Verdana"/>
          <w:b/>
          <w:spacing w:val="-1"/>
          <w:sz w:val="52"/>
        </w:rPr>
        <w:t xml:space="preserve">Appropriate Policy </w:t>
      </w:r>
    </w:p>
    <w:p w14:paraId="79B35AC0" w14:textId="77777777" w:rsidR="004B6063" w:rsidRDefault="00384785" w:rsidP="00384785">
      <w:pPr>
        <w:spacing w:before="154"/>
        <w:ind w:left="852"/>
        <w:rPr>
          <w:rFonts w:ascii="Verdana" w:eastAsia="Verdana" w:hAnsi="Verdana" w:cs="Verdana"/>
          <w:sz w:val="52"/>
          <w:szCs w:val="52"/>
        </w:rPr>
      </w:pPr>
      <w:r w:rsidRPr="00384785">
        <w:rPr>
          <w:rFonts w:ascii="Verdana"/>
          <w:b/>
          <w:spacing w:val="-1"/>
          <w:sz w:val="52"/>
        </w:rPr>
        <w:t>Document</w:t>
      </w:r>
    </w:p>
    <w:p w14:paraId="70AD6871" w14:textId="77777777" w:rsidR="004B6063" w:rsidRDefault="00D81977" w:rsidP="00D81977">
      <w:pPr>
        <w:pStyle w:val="BodyText"/>
        <w:spacing w:before="427" w:line="552" w:lineRule="auto"/>
        <w:ind w:left="852" w:right="9614"/>
        <w:rPr>
          <w:rFonts w:cs="Verdana"/>
        </w:rPr>
      </w:pPr>
      <w:r>
        <w:rPr>
          <w:spacing w:val="-1"/>
        </w:rPr>
        <w:t>2</w:t>
      </w:r>
      <w:r w:rsidR="00F5656F">
        <w:rPr>
          <w:spacing w:val="-1"/>
        </w:rPr>
        <w:t>1</w:t>
      </w:r>
      <w:r w:rsidR="00501045">
        <w:rPr>
          <w:spacing w:val="-1"/>
        </w:rPr>
        <w:t>/1</w:t>
      </w:r>
      <w:r w:rsidR="00384785">
        <w:rPr>
          <w:spacing w:val="-1"/>
        </w:rPr>
        <w:t>1</w:t>
      </w:r>
      <w:r w:rsidR="00501045">
        <w:rPr>
          <w:spacing w:val="-1"/>
        </w:rPr>
        <w:t>/202</w:t>
      </w:r>
      <w:r w:rsidR="00384785">
        <w:rPr>
          <w:spacing w:val="-1"/>
        </w:rPr>
        <w:t>2</w:t>
      </w:r>
      <w:r w:rsidR="00501045">
        <w:rPr>
          <w:spacing w:val="25"/>
          <w:w w:val="99"/>
        </w:rPr>
        <w:t xml:space="preserve"> </w:t>
      </w:r>
      <w:r w:rsidR="00501045">
        <w:rPr>
          <w:spacing w:val="-1"/>
        </w:rPr>
        <w:t>v</w:t>
      </w:r>
      <w:r>
        <w:rPr>
          <w:spacing w:val="-1"/>
        </w:rPr>
        <w:t>1</w:t>
      </w:r>
    </w:p>
    <w:p w14:paraId="478C9815" w14:textId="77777777" w:rsidR="004B6063" w:rsidRDefault="004B6063">
      <w:pPr>
        <w:rPr>
          <w:rFonts w:ascii="Verdana" w:eastAsia="Verdana" w:hAnsi="Verdana" w:cs="Verdana"/>
          <w:sz w:val="24"/>
          <w:szCs w:val="24"/>
        </w:rPr>
      </w:pPr>
    </w:p>
    <w:p w14:paraId="77B34028" w14:textId="77777777" w:rsidR="004B6063" w:rsidRDefault="004B6063">
      <w:pPr>
        <w:rPr>
          <w:rFonts w:ascii="Verdana" w:eastAsia="Verdana" w:hAnsi="Verdana" w:cs="Verdana"/>
          <w:sz w:val="24"/>
          <w:szCs w:val="24"/>
        </w:rPr>
      </w:pPr>
    </w:p>
    <w:p w14:paraId="32B13944" w14:textId="77777777" w:rsidR="004B6063" w:rsidRDefault="004B6063">
      <w:pPr>
        <w:rPr>
          <w:rFonts w:ascii="Verdana" w:eastAsia="Verdana" w:hAnsi="Verdana" w:cs="Verdana"/>
          <w:sz w:val="24"/>
          <w:szCs w:val="24"/>
        </w:rPr>
      </w:pPr>
    </w:p>
    <w:p w14:paraId="53EEAD8F" w14:textId="77777777" w:rsidR="004B6063" w:rsidRDefault="004B6063">
      <w:pPr>
        <w:rPr>
          <w:rFonts w:ascii="Verdana" w:eastAsia="Verdana" w:hAnsi="Verdana" w:cs="Verdana"/>
          <w:sz w:val="24"/>
          <w:szCs w:val="24"/>
        </w:rPr>
      </w:pPr>
    </w:p>
    <w:p w14:paraId="06852836" w14:textId="77777777" w:rsidR="004B6063" w:rsidRDefault="004B6063">
      <w:pPr>
        <w:rPr>
          <w:rFonts w:ascii="Verdana" w:eastAsia="Verdana" w:hAnsi="Verdana" w:cs="Verdana"/>
          <w:sz w:val="24"/>
          <w:szCs w:val="24"/>
        </w:rPr>
      </w:pPr>
    </w:p>
    <w:p w14:paraId="3D644A40" w14:textId="77777777" w:rsidR="004B6063" w:rsidRDefault="004B6063">
      <w:pPr>
        <w:rPr>
          <w:rFonts w:ascii="Verdana" w:eastAsia="Verdana" w:hAnsi="Verdana" w:cs="Verdana"/>
          <w:sz w:val="24"/>
          <w:szCs w:val="24"/>
        </w:rPr>
      </w:pPr>
    </w:p>
    <w:p w14:paraId="4B8160A7" w14:textId="77777777" w:rsidR="004B6063" w:rsidRDefault="004B6063">
      <w:pPr>
        <w:rPr>
          <w:rFonts w:ascii="Verdana" w:eastAsia="Verdana" w:hAnsi="Verdana" w:cs="Verdana"/>
          <w:sz w:val="24"/>
          <w:szCs w:val="24"/>
        </w:rPr>
      </w:pPr>
    </w:p>
    <w:p w14:paraId="3D65B39F" w14:textId="77777777" w:rsidR="004B6063" w:rsidRDefault="004B6063">
      <w:pPr>
        <w:rPr>
          <w:rFonts w:ascii="Verdana" w:eastAsia="Verdana" w:hAnsi="Verdana" w:cs="Verdana"/>
          <w:sz w:val="24"/>
          <w:szCs w:val="24"/>
        </w:rPr>
      </w:pPr>
    </w:p>
    <w:p w14:paraId="01A8A326" w14:textId="77777777" w:rsidR="004B6063" w:rsidRDefault="004B6063">
      <w:pPr>
        <w:rPr>
          <w:rFonts w:ascii="Verdana" w:eastAsia="Verdana" w:hAnsi="Verdana" w:cs="Verdana"/>
          <w:sz w:val="24"/>
          <w:szCs w:val="24"/>
        </w:rPr>
      </w:pPr>
    </w:p>
    <w:p w14:paraId="3D8787C0" w14:textId="77777777" w:rsidR="004B6063" w:rsidRDefault="004B6063">
      <w:pPr>
        <w:rPr>
          <w:rFonts w:ascii="Verdana" w:eastAsia="Verdana" w:hAnsi="Verdana" w:cs="Verdana"/>
          <w:sz w:val="24"/>
          <w:szCs w:val="24"/>
        </w:rPr>
      </w:pPr>
    </w:p>
    <w:p w14:paraId="136FAB45" w14:textId="77777777" w:rsidR="004B6063" w:rsidRDefault="004B6063">
      <w:pPr>
        <w:rPr>
          <w:rFonts w:ascii="Verdana" w:eastAsia="Verdana" w:hAnsi="Verdana" w:cs="Verdana"/>
          <w:sz w:val="24"/>
          <w:szCs w:val="24"/>
        </w:rPr>
      </w:pPr>
    </w:p>
    <w:p w14:paraId="3E0A1ED4" w14:textId="77777777" w:rsidR="004B6063" w:rsidRDefault="004B6063">
      <w:pPr>
        <w:rPr>
          <w:rFonts w:ascii="Verdana" w:eastAsia="Verdana" w:hAnsi="Verdana" w:cs="Verdana"/>
          <w:sz w:val="24"/>
          <w:szCs w:val="24"/>
        </w:rPr>
      </w:pPr>
    </w:p>
    <w:p w14:paraId="254D7DAA" w14:textId="77777777" w:rsidR="004B6063" w:rsidRDefault="004B6063">
      <w:pPr>
        <w:rPr>
          <w:rFonts w:ascii="Verdana" w:eastAsia="Verdana" w:hAnsi="Verdana" w:cs="Verdana"/>
          <w:sz w:val="24"/>
          <w:szCs w:val="24"/>
        </w:rPr>
      </w:pPr>
    </w:p>
    <w:p w14:paraId="28DAA3A6" w14:textId="77777777" w:rsidR="004B6063" w:rsidRDefault="004B6063">
      <w:pPr>
        <w:rPr>
          <w:rFonts w:ascii="Verdana" w:eastAsia="Verdana" w:hAnsi="Verdana" w:cs="Verdana"/>
          <w:sz w:val="24"/>
          <w:szCs w:val="24"/>
        </w:rPr>
      </w:pPr>
    </w:p>
    <w:p w14:paraId="66C4D651" w14:textId="77777777" w:rsidR="004B6063" w:rsidRDefault="004B6063">
      <w:pPr>
        <w:rPr>
          <w:rFonts w:ascii="Verdana" w:eastAsia="Verdana" w:hAnsi="Verdana" w:cs="Verdana"/>
          <w:sz w:val="24"/>
          <w:szCs w:val="24"/>
        </w:rPr>
      </w:pPr>
    </w:p>
    <w:p w14:paraId="285ED86A" w14:textId="77777777" w:rsidR="004B6063" w:rsidRDefault="004B6063">
      <w:pPr>
        <w:rPr>
          <w:rFonts w:ascii="Verdana" w:eastAsia="Verdana" w:hAnsi="Verdana" w:cs="Verdana"/>
          <w:sz w:val="24"/>
          <w:szCs w:val="24"/>
        </w:rPr>
      </w:pPr>
    </w:p>
    <w:p w14:paraId="59A11F11" w14:textId="77777777" w:rsidR="004B6063" w:rsidRDefault="004B6063">
      <w:pPr>
        <w:rPr>
          <w:rFonts w:ascii="Verdana" w:eastAsia="Verdana" w:hAnsi="Verdana" w:cs="Verdana"/>
          <w:sz w:val="24"/>
          <w:szCs w:val="24"/>
        </w:rPr>
      </w:pPr>
    </w:p>
    <w:p w14:paraId="1531B0BC" w14:textId="77777777" w:rsidR="004B6063" w:rsidRDefault="004B6063">
      <w:pPr>
        <w:rPr>
          <w:rFonts w:ascii="Verdana" w:eastAsia="Verdana" w:hAnsi="Verdana" w:cs="Verdana"/>
          <w:sz w:val="24"/>
          <w:szCs w:val="24"/>
        </w:rPr>
      </w:pPr>
    </w:p>
    <w:p w14:paraId="2E55E2CE" w14:textId="77777777" w:rsidR="004B6063" w:rsidRDefault="004B6063">
      <w:pPr>
        <w:rPr>
          <w:rFonts w:ascii="Verdana" w:eastAsia="Verdana" w:hAnsi="Verdana" w:cs="Verdana"/>
          <w:sz w:val="24"/>
          <w:szCs w:val="24"/>
        </w:rPr>
      </w:pPr>
    </w:p>
    <w:p w14:paraId="2FEACFC1" w14:textId="77777777" w:rsidR="004B6063" w:rsidRDefault="004B6063">
      <w:pPr>
        <w:rPr>
          <w:rFonts w:ascii="Verdana" w:eastAsia="Verdana" w:hAnsi="Verdana" w:cs="Verdana"/>
          <w:sz w:val="24"/>
          <w:szCs w:val="24"/>
        </w:rPr>
      </w:pPr>
    </w:p>
    <w:p w14:paraId="5E30ED90" w14:textId="77777777" w:rsidR="004B6063" w:rsidRDefault="004B6063">
      <w:pPr>
        <w:rPr>
          <w:rFonts w:ascii="Verdana" w:eastAsia="Verdana" w:hAnsi="Verdana" w:cs="Verdana"/>
          <w:sz w:val="24"/>
          <w:szCs w:val="24"/>
        </w:rPr>
      </w:pPr>
    </w:p>
    <w:p w14:paraId="16168DF9" w14:textId="77777777" w:rsidR="004B6063" w:rsidRDefault="004B6063">
      <w:pPr>
        <w:rPr>
          <w:rFonts w:ascii="Verdana" w:eastAsia="Verdana" w:hAnsi="Verdana" w:cs="Verdana"/>
          <w:sz w:val="24"/>
          <w:szCs w:val="24"/>
        </w:rPr>
      </w:pPr>
    </w:p>
    <w:p w14:paraId="7A514911" w14:textId="77777777" w:rsidR="004B6063" w:rsidRDefault="004B6063">
      <w:pPr>
        <w:spacing w:before="2"/>
        <w:rPr>
          <w:rFonts w:ascii="Verdana" w:eastAsia="Verdana" w:hAnsi="Verdana" w:cs="Verdana"/>
          <w:sz w:val="31"/>
          <w:szCs w:val="31"/>
        </w:rPr>
      </w:pPr>
    </w:p>
    <w:p w14:paraId="1B6D198C" w14:textId="77777777" w:rsidR="004B6063" w:rsidRDefault="00501045">
      <w:pPr>
        <w:pStyle w:val="Heading2"/>
        <w:ind w:left="1418" w:firstLine="0"/>
        <w:rPr>
          <w:b w:val="0"/>
          <w:bCs w:val="0"/>
        </w:rPr>
      </w:pPr>
      <w:r>
        <w:rPr>
          <w:spacing w:val="-1"/>
        </w:rPr>
        <w:t>Leading</w:t>
      </w:r>
      <w:r>
        <w:t xml:space="preserve"> </w:t>
      </w:r>
      <w:r>
        <w:rPr>
          <w:spacing w:val="-1"/>
        </w:rPr>
        <w:t>the</w:t>
      </w:r>
      <w:r>
        <w:rPr>
          <w:spacing w:val="-2"/>
        </w:rPr>
        <w:t xml:space="preserve"> </w:t>
      </w:r>
      <w:r>
        <w:rPr>
          <w:spacing w:val="-1"/>
        </w:rPr>
        <w:t>UK's</w:t>
      </w:r>
      <w:r>
        <w:t xml:space="preserve"> </w:t>
      </w:r>
      <w:r>
        <w:rPr>
          <w:spacing w:val="-1"/>
        </w:rPr>
        <w:t>fight to cut serious and</w:t>
      </w:r>
      <w:r>
        <w:t xml:space="preserve"> </w:t>
      </w:r>
      <w:proofErr w:type="spellStart"/>
      <w:r>
        <w:rPr>
          <w:spacing w:val="-1"/>
        </w:rPr>
        <w:t>organised</w:t>
      </w:r>
      <w:proofErr w:type="spellEnd"/>
      <w:r>
        <w:rPr>
          <w:spacing w:val="1"/>
        </w:rPr>
        <w:t xml:space="preserve"> </w:t>
      </w:r>
      <w:r>
        <w:rPr>
          <w:spacing w:val="-2"/>
        </w:rPr>
        <w:t>crime</w:t>
      </w:r>
    </w:p>
    <w:p w14:paraId="4379D9D0" w14:textId="77777777" w:rsidR="004B6063" w:rsidRDefault="004B6063">
      <w:pPr>
        <w:sectPr w:rsidR="004B6063" w:rsidSect="00501045">
          <w:headerReference w:type="even" r:id="rId12"/>
          <w:headerReference w:type="default" r:id="rId13"/>
          <w:footerReference w:type="even" r:id="rId14"/>
          <w:footerReference w:type="default" r:id="rId15"/>
          <w:headerReference w:type="first" r:id="rId16"/>
          <w:footerReference w:type="first" r:id="rId17"/>
          <w:type w:val="continuous"/>
          <w:pgSz w:w="11910" w:h="16840"/>
          <w:pgMar w:top="600" w:right="0" w:bottom="580" w:left="0" w:header="389" w:footer="383" w:gutter="0"/>
          <w:cols w:space="720"/>
          <w:docGrid w:linePitch="299"/>
        </w:sectPr>
      </w:pPr>
    </w:p>
    <w:p w14:paraId="34A5E51E" w14:textId="77777777" w:rsidR="004B6063" w:rsidRDefault="004B6063" w:rsidP="0022421D">
      <w:pPr>
        <w:spacing w:before="12"/>
        <w:jc w:val="center"/>
        <w:rPr>
          <w:rFonts w:ascii="Verdana" w:eastAsia="Verdana" w:hAnsi="Verdana" w:cs="Verdana"/>
          <w:b/>
          <w:bCs/>
          <w:sz w:val="18"/>
          <w:szCs w:val="18"/>
        </w:rPr>
      </w:pPr>
    </w:p>
    <w:p w14:paraId="5B538098" w14:textId="77777777" w:rsidR="004B6063" w:rsidRDefault="00501045">
      <w:pPr>
        <w:spacing w:before="14"/>
        <w:ind w:left="112"/>
        <w:jc w:val="both"/>
        <w:rPr>
          <w:rFonts w:ascii="Verdana" w:eastAsia="Verdana" w:hAnsi="Verdana" w:cs="Verdana"/>
          <w:sz w:val="48"/>
          <w:szCs w:val="48"/>
        </w:rPr>
      </w:pPr>
      <w:r>
        <w:rPr>
          <w:rFonts w:ascii="Verdana"/>
          <w:b/>
          <w:color w:val="7C6A54"/>
          <w:spacing w:val="-1"/>
          <w:sz w:val="48"/>
        </w:rPr>
        <w:t>Introduction</w:t>
      </w:r>
    </w:p>
    <w:p w14:paraId="2D79391C" w14:textId="77777777" w:rsidR="00384785" w:rsidRDefault="00384785" w:rsidP="00384785">
      <w:pPr>
        <w:spacing w:before="420" w:line="276" w:lineRule="auto"/>
        <w:ind w:left="112" w:right="107"/>
        <w:jc w:val="both"/>
        <w:rPr>
          <w:rFonts w:ascii="Verdana"/>
          <w:color w:val="7C6A54"/>
          <w:spacing w:val="1"/>
          <w:sz w:val="32"/>
        </w:rPr>
      </w:pPr>
      <w:r w:rsidRPr="00384785">
        <w:rPr>
          <w:rFonts w:ascii="Verdana"/>
          <w:color w:val="7C6A54"/>
          <w:spacing w:val="1"/>
          <w:sz w:val="32"/>
        </w:rPr>
        <w:t xml:space="preserve">The Data Protection Act (DPA) 2018 stipulates the NCA must have an </w:t>
      </w:r>
      <w:r w:rsidRPr="00384785">
        <w:rPr>
          <w:rFonts w:ascii="Verdana"/>
          <w:color w:val="7C6A54"/>
          <w:spacing w:val="1"/>
          <w:sz w:val="32"/>
        </w:rPr>
        <w:t>‘</w:t>
      </w:r>
      <w:r w:rsidRPr="00384785">
        <w:rPr>
          <w:rFonts w:ascii="Verdana"/>
          <w:color w:val="7C6A54"/>
          <w:spacing w:val="1"/>
          <w:sz w:val="32"/>
        </w:rPr>
        <w:t>appropriate policy document</w:t>
      </w:r>
      <w:r w:rsidRPr="00384785">
        <w:rPr>
          <w:rFonts w:ascii="Verdana"/>
          <w:color w:val="7C6A54"/>
          <w:spacing w:val="1"/>
          <w:sz w:val="32"/>
        </w:rPr>
        <w:t>’</w:t>
      </w:r>
      <w:r w:rsidRPr="00384785">
        <w:rPr>
          <w:rFonts w:ascii="Verdana"/>
          <w:color w:val="7C6A54"/>
          <w:spacing w:val="1"/>
          <w:sz w:val="32"/>
        </w:rPr>
        <w:t xml:space="preserve"> in place which sets out how the Agency will lawfully process special category and sensitive personal data. This document supports IM01 Managing NCA Information and sets out how special category and sensitive personal data must be managed by NCA officers. It explains how and why the NCA collects, processes, </w:t>
      </w:r>
      <w:proofErr w:type="gramStart"/>
      <w:r w:rsidRPr="00384785">
        <w:rPr>
          <w:rFonts w:ascii="Verdana"/>
          <w:color w:val="7C6A54"/>
          <w:spacing w:val="1"/>
          <w:sz w:val="32"/>
        </w:rPr>
        <w:t>protects</w:t>
      </w:r>
      <w:proofErr w:type="gramEnd"/>
      <w:r w:rsidRPr="00384785">
        <w:rPr>
          <w:rFonts w:ascii="Verdana"/>
          <w:color w:val="7C6A54"/>
          <w:spacing w:val="1"/>
          <w:sz w:val="32"/>
        </w:rPr>
        <w:t xml:space="preserve"> and shares personal data, special category personal data and personal data relating to criminal convictions and offences. It also describes data subjects</w:t>
      </w:r>
      <w:r w:rsidRPr="00384785">
        <w:rPr>
          <w:rFonts w:ascii="Verdana"/>
          <w:color w:val="7C6A54"/>
          <w:spacing w:val="1"/>
          <w:sz w:val="32"/>
        </w:rPr>
        <w:t>’</w:t>
      </w:r>
      <w:r w:rsidRPr="00384785">
        <w:rPr>
          <w:rFonts w:ascii="Verdana"/>
          <w:color w:val="7C6A54"/>
          <w:spacing w:val="1"/>
          <w:sz w:val="32"/>
        </w:rPr>
        <w:t xml:space="preserve"> statutory rights under the DPA 2018.</w:t>
      </w:r>
      <w:r>
        <w:rPr>
          <w:rFonts w:ascii="Verdana"/>
          <w:color w:val="7C6A54"/>
          <w:spacing w:val="1"/>
          <w:sz w:val="32"/>
        </w:rPr>
        <w:t xml:space="preserve"> </w:t>
      </w:r>
    </w:p>
    <w:p w14:paraId="1E90C49C" w14:textId="77777777" w:rsidR="004B6063" w:rsidRDefault="00384785" w:rsidP="00384785">
      <w:pPr>
        <w:spacing w:before="420" w:line="276" w:lineRule="auto"/>
        <w:ind w:left="112" w:right="107"/>
        <w:jc w:val="both"/>
        <w:rPr>
          <w:rFonts w:ascii="Verdana"/>
          <w:color w:val="7C6A54"/>
          <w:spacing w:val="1"/>
          <w:sz w:val="32"/>
        </w:rPr>
      </w:pPr>
      <w:r w:rsidRPr="00384785">
        <w:rPr>
          <w:rFonts w:ascii="Verdana"/>
          <w:color w:val="7C6A54"/>
          <w:spacing w:val="1"/>
          <w:sz w:val="32"/>
        </w:rPr>
        <w:t>It will enable the NCA to comply with its obligations under the General Data Protection Regulation (GDPR) and the Data Protection Act (DPA) 2018</w:t>
      </w:r>
    </w:p>
    <w:p w14:paraId="32D35B8E" w14:textId="77777777" w:rsidR="004B6063" w:rsidRDefault="004B6063">
      <w:pPr>
        <w:spacing w:before="10"/>
        <w:rPr>
          <w:rFonts w:ascii="Verdana" w:eastAsia="Verdana" w:hAnsi="Verdana" w:cs="Verdana"/>
          <w:sz w:val="36"/>
          <w:szCs w:val="36"/>
        </w:rPr>
      </w:pPr>
    </w:p>
    <w:p w14:paraId="716C29FA" w14:textId="77777777" w:rsidR="004B6063" w:rsidRPr="00384785" w:rsidRDefault="00384785" w:rsidP="00384785">
      <w:pPr>
        <w:pStyle w:val="Heading2"/>
        <w:numPr>
          <w:ilvl w:val="0"/>
          <w:numId w:val="1"/>
        </w:numPr>
        <w:tabs>
          <w:tab w:val="left" w:pos="508"/>
        </w:tabs>
        <w:spacing w:before="10"/>
        <w:ind w:hanging="395"/>
        <w:jc w:val="both"/>
        <w:rPr>
          <w:rFonts w:cs="Verdana"/>
          <w:sz w:val="31"/>
          <w:szCs w:val="31"/>
        </w:rPr>
      </w:pPr>
      <w:r w:rsidRPr="00384785">
        <w:rPr>
          <w:spacing w:val="-1"/>
        </w:rPr>
        <w:t>Why is this supporting document required</w:t>
      </w:r>
    </w:p>
    <w:p w14:paraId="5D936264" w14:textId="77777777" w:rsidR="00384785" w:rsidRPr="00384785" w:rsidRDefault="00384785" w:rsidP="00384785">
      <w:pPr>
        <w:pStyle w:val="Heading2"/>
        <w:tabs>
          <w:tab w:val="left" w:pos="508"/>
        </w:tabs>
        <w:spacing w:before="10"/>
        <w:jc w:val="both"/>
        <w:rPr>
          <w:rFonts w:cs="Verdana"/>
          <w:sz w:val="31"/>
          <w:szCs w:val="31"/>
        </w:rPr>
      </w:pPr>
    </w:p>
    <w:p w14:paraId="7A3278DB" w14:textId="77777777" w:rsidR="00384785" w:rsidRPr="00384785" w:rsidRDefault="00384785" w:rsidP="00384785">
      <w:pPr>
        <w:widowControl/>
        <w:numPr>
          <w:ilvl w:val="1"/>
          <w:numId w:val="2"/>
        </w:numPr>
        <w:spacing w:line="276" w:lineRule="auto"/>
        <w:jc w:val="both"/>
        <w:rPr>
          <w:rFonts w:ascii="Verdana" w:hAnsi="Verdana"/>
          <w:sz w:val="24"/>
          <w:szCs w:val="24"/>
        </w:rPr>
      </w:pPr>
      <w:r w:rsidRPr="00384785">
        <w:rPr>
          <w:rFonts w:ascii="Verdana" w:hAnsi="Verdana"/>
          <w:sz w:val="24"/>
          <w:szCs w:val="24"/>
        </w:rPr>
        <w:t>The NCA is committed to complying with its legal obligations in the way in which it processes special category and sensitive personal data. This supporting document sets out the core principles for how this will be achieved.</w:t>
      </w:r>
    </w:p>
    <w:p w14:paraId="7D53644A" w14:textId="77777777" w:rsidR="00384785" w:rsidRPr="00384785" w:rsidRDefault="00384785" w:rsidP="00384785">
      <w:pPr>
        <w:spacing w:line="276" w:lineRule="auto"/>
        <w:ind w:left="720"/>
        <w:jc w:val="both"/>
        <w:rPr>
          <w:rFonts w:ascii="Verdana" w:hAnsi="Verdana"/>
          <w:sz w:val="24"/>
          <w:szCs w:val="24"/>
        </w:rPr>
      </w:pPr>
    </w:p>
    <w:p w14:paraId="033B591B" w14:textId="77777777" w:rsidR="00384785" w:rsidRPr="00384785" w:rsidRDefault="00384785" w:rsidP="00384785">
      <w:pPr>
        <w:widowControl/>
        <w:numPr>
          <w:ilvl w:val="1"/>
          <w:numId w:val="2"/>
        </w:numPr>
        <w:spacing w:line="276" w:lineRule="auto"/>
        <w:jc w:val="both"/>
        <w:rPr>
          <w:rFonts w:ascii="Verdana" w:hAnsi="Verdana"/>
          <w:sz w:val="24"/>
          <w:szCs w:val="24"/>
        </w:rPr>
      </w:pPr>
      <w:r w:rsidRPr="00384785">
        <w:rPr>
          <w:rFonts w:ascii="Verdana" w:hAnsi="Verdana"/>
          <w:sz w:val="24"/>
          <w:szCs w:val="24"/>
          <w:lang w:val="en"/>
        </w:rPr>
        <w:t>It provides further detail about the NCA’s processing of special category and sensitive personal data.</w:t>
      </w:r>
    </w:p>
    <w:p w14:paraId="16D61BC8" w14:textId="77777777" w:rsidR="00384785" w:rsidRPr="00384785" w:rsidRDefault="00384785" w:rsidP="00384785">
      <w:pPr>
        <w:spacing w:line="276" w:lineRule="auto"/>
        <w:ind w:left="720"/>
        <w:jc w:val="both"/>
        <w:rPr>
          <w:rFonts w:ascii="Verdana" w:hAnsi="Verdana"/>
          <w:sz w:val="24"/>
          <w:szCs w:val="24"/>
        </w:rPr>
      </w:pPr>
    </w:p>
    <w:p w14:paraId="2EF47943" w14:textId="77777777" w:rsidR="00384785" w:rsidRPr="00384785" w:rsidRDefault="00384785" w:rsidP="00384785">
      <w:pPr>
        <w:widowControl/>
        <w:numPr>
          <w:ilvl w:val="1"/>
          <w:numId w:val="2"/>
        </w:numPr>
        <w:spacing w:line="276" w:lineRule="auto"/>
        <w:jc w:val="both"/>
        <w:rPr>
          <w:rFonts w:ascii="Verdana" w:hAnsi="Verdana"/>
          <w:sz w:val="24"/>
          <w:szCs w:val="24"/>
        </w:rPr>
      </w:pPr>
      <w:r w:rsidRPr="00384785">
        <w:rPr>
          <w:rFonts w:ascii="Verdana" w:hAnsi="Verdana"/>
          <w:sz w:val="24"/>
          <w:szCs w:val="24"/>
          <w:lang w:val="en"/>
        </w:rPr>
        <w:t xml:space="preserve">The supporting document meets the requirement at paragraph 1 of Schedule 1 of the Data Protection Act 2018 that an appropriate policy document be in place where the processing of special category personal data is necessary for the purposes of performing or exercising obligations or rights which are imposed or conferred by law on the controller or the data subject in connection with employment, social </w:t>
      </w:r>
      <w:proofErr w:type="gramStart"/>
      <w:r w:rsidRPr="00384785">
        <w:rPr>
          <w:rFonts w:ascii="Verdana" w:hAnsi="Verdana"/>
          <w:sz w:val="24"/>
          <w:szCs w:val="24"/>
          <w:lang w:val="en"/>
        </w:rPr>
        <w:t>security</w:t>
      </w:r>
      <w:proofErr w:type="gramEnd"/>
      <w:r w:rsidRPr="00384785">
        <w:rPr>
          <w:rFonts w:ascii="Verdana" w:hAnsi="Verdana"/>
          <w:sz w:val="24"/>
          <w:szCs w:val="24"/>
          <w:lang w:val="en"/>
        </w:rPr>
        <w:t xml:space="preserve"> or social protection.</w:t>
      </w:r>
    </w:p>
    <w:p w14:paraId="73DCD342" w14:textId="77777777" w:rsidR="00384785" w:rsidRPr="00384785" w:rsidRDefault="00384785" w:rsidP="00384785">
      <w:pPr>
        <w:rPr>
          <w:sz w:val="24"/>
          <w:szCs w:val="24"/>
        </w:rPr>
      </w:pPr>
    </w:p>
    <w:p w14:paraId="79A17599" w14:textId="77777777" w:rsidR="00384785" w:rsidRPr="00384785" w:rsidRDefault="00384785" w:rsidP="00384785">
      <w:pPr>
        <w:widowControl/>
        <w:numPr>
          <w:ilvl w:val="1"/>
          <w:numId w:val="2"/>
        </w:numPr>
        <w:spacing w:line="276" w:lineRule="auto"/>
        <w:jc w:val="both"/>
        <w:rPr>
          <w:rFonts w:ascii="Verdana" w:hAnsi="Verdana"/>
          <w:sz w:val="24"/>
          <w:szCs w:val="24"/>
        </w:rPr>
      </w:pPr>
      <w:r w:rsidRPr="00384785">
        <w:rPr>
          <w:rFonts w:ascii="Verdana" w:hAnsi="Verdana"/>
          <w:sz w:val="24"/>
          <w:szCs w:val="24"/>
          <w:lang w:val="en"/>
        </w:rPr>
        <w:t xml:space="preserve">It meets the requirement at paragraph 5 of Schedule 1 to the Data Protection Act 2018 that an appropriate policy document must be in place where the processing of special category personal data is necessary for reasons of substantial public interest. The specific conditions under which data may be </w:t>
      </w:r>
      <w:r w:rsidRPr="00384785">
        <w:rPr>
          <w:rFonts w:ascii="Verdana" w:hAnsi="Verdana"/>
          <w:sz w:val="24"/>
          <w:szCs w:val="24"/>
          <w:lang w:val="en"/>
        </w:rPr>
        <w:lastRenderedPageBreak/>
        <w:t>processed for reasons of substantial public interest are set out at paragraphs 6 to 28 of Schedule 1 to the Data Protection Act 2018.</w:t>
      </w:r>
    </w:p>
    <w:p w14:paraId="42295AB4" w14:textId="77777777" w:rsidR="00384785" w:rsidRPr="00384785" w:rsidRDefault="00384785" w:rsidP="00384785">
      <w:pPr>
        <w:rPr>
          <w:sz w:val="24"/>
          <w:szCs w:val="24"/>
        </w:rPr>
      </w:pPr>
    </w:p>
    <w:p w14:paraId="4789896D" w14:textId="77777777" w:rsidR="00384785" w:rsidRPr="00F5656F" w:rsidRDefault="00384785" w:rsidP="00384785">
      <w:pPr>
        <w:pStyle w:val="NoSpacing"/>
        <w:numPr>
          <w:ilvl w:val="1"/>
          <w:numId w:val="2"/>
        </w:numPr>
        <w:spacing w:line="276" w:lineRule="auto"/>
        <w:jc w:val="both"/>
        <w:rPr>
          <w:sz w:val="24"/>
          <w:szCs w:val="24"/>
        </w:rPr>
      </w:pPr>
      <w:r w:rsidRPr="00384785">
        <w:rPr>
          <w:rFonts w:eastAsia="Times New Roman" w:cs="Times New Roman"/>
          <w:sz w:val="24"/>
          <w:szCs w:val="24"/>
          <w:lang w:eastAsia="en-GB"/>
        </w:rPr>
        <w:t xml:space="preserve">The NCA processes personal data for law enforcement purposes as defined in </w:t>
      </w:r>
      <w:r w:rsidRPr="00F5656F">
        <w:rPr>
          <w:rFonts w:eastAsia="Times New Roman" w:cs="Times New Roman"/>
          <w:sz w:val="24"/>
          <w:szCs w:val="24"/>
          <w:lang w:eastAsia="en-GB"/>
        </w:rPr>
        <w:t xml:space="preserve">the Data Protection Act 2018. These are for </w:t>
      </w:r>
      <w:r w:rsidRPr="00F5656F">
        <w:rPr>
          <w:sz w:val="24"/>
          <w:szCs w:val="24"/>
        </w:rPr>
        <w:t>the purposes of the prevention, investigation, detection or prosecution of criminal offences or the execution of criminal penalties, including the safeguarding against and the prevention of threats to public security. The NCA’s functions are set out in the Crime and Courts Act 2013.</w:t>
      </w:r>
    </w:p>
    <w:p w14:paraId="0269F2DE" w14:textId="77777777" w:rsidR="00384785" w:rsidRPr="00F5656F" w:rsidRDefault="00384785" w:rsidP="00384785">
      <w:pPr>
        <w:pStyle w:val="NoSpacing"/>
        <w:spacing w:line="276" w:lineRule="auto"/>
        <w:ind w:left="720"/>
        <w:jc w:val="both"/>
        <w:rPr>
          <w:sz w:val="24"/>
          <w:szCs w:val="24"/>
        </w:rPr>
      </w:pPr>
    </w:p>
    <w:p w14:paraId="3596E113" w14:textId="77777777" w:rsidR="00384785" w:rsidRPr="00F5656F" w:rsidRDefault="00384785" w:rsidP="00F5656F">
      <w:pPr>
        <w:widowControl/>
        <w:numPr>
          <w:ilvl w:val="1"/>
          <w:numId w:val="2"/>
        </w:numPr>
        <w:spacing w:line="276" w:lineRule="auto"/>
        <w:jc w:val="both"/>
        <w:rPr>
          <w:rFonts w:ascii="Verdana" w:hAnsi="Verdana"/>
          <w:sz w:val="24"/>
          <w:szCs w:val="24"/>
        </w:rPr>
      </w:pPr>
      <w:r w:rsidRPr="00F5656F">
        <w:rPr>
          <w:rFonts w:ascii="Verdana" w:hAnsi="Verdana"/>
          <w:sz w:val="24"/>
          <w:szCs w:val="24"/>
        </w:rPr>
        <w:t xml:space="preserve">Where processing personal data for law enforcement purposes, the DPA 2018 requires the NCA to have an appropriate policy document (section 35(4)(b) and (5)(c)). Clarification about this policy is also provided in the Act (section 42 and Part 4 of Schedule 1). </w:t>
      </w:r>
    </w:p>
    <w:p w14:paraId="7845791B" w14:textId="77777777" w:rsidR="00384785" w:rsidRPr="00384785" w:rsidRDefault="00384785" w:rsidP="00384785">
      <w:pPr>
        <w:pStyle w:val="Heading2"/>
        <w:tabs>
          <w:tab w:val="left" w:pos="508"/>
        </w:tabs>
        <w:spacing w:before="10"/>
        <w:jc w:val="both"/>
        <w:rPr>
          <w:rFonts w:cs="Verdana"/>
          <w:sz w:val="31"/>
          <w:szCs w:val="31"/>
        </w:rPr>
      </w:pPr>
    </w:p>
    <w:p w14:paraId="1C440489" w14:textId="77777777" w:rsidR="004B6063" w:rsidRDefault="004B6063">
      <w:pPr>
        <w:spacing w:before="2"/>
        <w:rPr>
          <w:rFonts w:ascii="Verdana" w:eastAsia="Verdana" w:hAnsi="Verdana" w:cs="Verdana"/>
          <w:sz w:val="31"/>
          <w:szCs w:val="31"/>
        </w:rPr>
      </w:pPr>
    </w:p>
    <w:p w14:paraId="786EBBD5" w14:textId="77777777" w:rsidR="004B6063" w:rsidRDefault="00501045" w:rsidP="00501045">
      <w:pPr>
        <w:pStyle w:val="Heading2"/>
        <w:numPr>
          <w:ilvl w:val="0"/>
          <w:numId w:val="1"/>
        </w:numPr>
        <w:tabs>
          <w:tab w:val="left" w:pos="508"/>
        </w:tabs>
        <w:jc w:val="both"/>
        <w:rPr>
          <w:b w:val="0"/>
          <w:bCs w:val="0"/>
        </w:rPr>
      </w:pPr>
      <w:r w:rsidRPr="00501045">
        <w:rPr>
          <w:spacing w:val="-1"/>
        </w:rPr>
        <w:t>What are ‘special categories of personal data’ and ‘sensitive processing’?</w:t>
      </w:r>
    </w:p>
    <w:p w14:paraId="4B28BFD5" w14:textId="77777777" w:rsidR="004B6063" w:rsidRDefault="004B6063">
      <w:pPr>
        <w:spacing w:before="7"/>
        <w:rPr>
          <w:rFonts w:ascii="Verdana" w:eastAsia="Verdana" w:hAnsi="Verdana" w:cs="Verdana"/>
          <w:b/>
          <w:bCs/>
          <w:sz w:val="31"/>
          <w:szCs w:val="31"/>
        </w:rPr>
      </w:pPr>
    </w:p>
    <w:p w14:paraId="7554261E" w14:textId="77777777" w:rsidR="00501045" w:rsidRPr="00501045" w:rsidRDefault="00501045" w:rsidP="00501045">
      <w:pPr>
        <w:widowControl/>
        <w:spacing w:line="276" w:lineRule="auto"/>
        <w:ind w:left="652" w:hanging="652"/>
        <w:jc w:val="both"/>
        <w:rPr>
          <w:rFonts w:ascii="Verdana" w:eastAsia="Times New Roman" w:hAnsi="Verdana" w:cs="Times New Roman"/>
          <w:sz w:val="24"/>
          <w:szCs w:val="24"/>
          <w:lang w:val="en-GB" w:eastAsia="en-GB"/>
        </w:rPr>
      </w:pPr>
      <w:r w:rsidRPr="00501045">
        <w:rPr>
          <w:rFonts w:ascii="Verdana" w:eastAsia="Times New Roman" w:hAnsi="Verdana" w:cs="Times New Roman"/>
          <w:lang w:val="en-GB" w:eastAsia="en-GB"/>
        </w:rPr>
        <w:t>2.1</w:t>
      </w:r>
      <w:r w:rsidRPr="00501045">
        <w:rPr>
          <w:rFonts w:ascii="Verdana" w:eastAsia="Times New Roman" w:hAnsi="Verdana" w:cs="Times New Roman"/>
          <w:sz w:val="24"/>
          <w:szCs w:val="24"/>
          <w:lang w:val="en-GB" w:eastAsia="en-GB"/>
        </w:rPr>
        <w:tab/>
        <w:t xml:space="preserve">The term ‘special categories of personal data’ is used in the </w:t>
      </w:r>
      <w:proofErr w:type="gramStart"/>
      <w:r w:rsidRPr="00501045">
        <w:rPr>
          <w:rFonts w:ascii="Verdana" w:eastAsia="Times New Roman" w:hAnsi="Verdana" w:cs="Times New Roman"/>
          <w:sz w:val="24"/>
          <w:szCs w:val="24"/>
          <w:lang w:val="en-GB" w:eastAsia="en-GB"/>
        </w:rPr>
        <w:t>GDPR</w:t>
      </w:r>
      <w:proofErr w:type="gramEnd"/>
      <w:r w:rsidRPr="00501045">
        <w:rPr>
          <w:rFonts w:ascii="Verdana" w:eastAsia="Times New Roman" w:hAnsi="Verdana" w:cs="Times New Roman"/>
          <w:sz w:val="24"/>
          <w:szCs w:val="24"/>
          <w:lang w:val="en-GB" w:eastAsia="en-GB"/>
        </w:rPr>
        <w:t xml:space="preserve"> and ‘sensitive processing’ is used in Part 3 DPA 2018. Both terms encompass the same categories of data which are:</w:t>
      </w:r>
    </w:p>
    <w:p w14:paraId="384741A3" w14:textId="77777777" w:rsidR="00501045" w:rsidRPr="00501045" w:rsidRDefault="00501045" w:rsidP="00501045">
      <w:pPr>
        <w:widowControl/>
        <w:tabs>
          <w:tab w:val="left" w:pos="4044"/>
        </w:tabs>
        <w:spacing w:line="276" w:lineRule="auto"/>
        <w:ind w:left="652" w:hanging="652"/>
        <w:jc w:val="both"/>
        <w:rPr>
          <w:rFonts w:ascii="Verdana" w:eastAsia="Times New Roman" w:hAnsi="Verdana" w:cs="Times New Roman"/>
          <w:sz w:val="24"/>
          <w:szCs w:val="24"/>
          <w:lang w:val="en-GB" w:eastAsia="en-GB"/>
        </w:rPr>
      </w:pPr>
      <w:r w:rsidRPr="00501045">
        <w:rPr>
          <w:rFonts w:ascii="Verdana" w:eastAsia="Times New Roman" w:hAnsi="Verdana" w:cs="Times New Roman"/>
          <w:sz w:val="24"/>
          <w:szCs w:val="24"/>
          <w:lang w:val="en-GB" w:eastAsia="en-GB"/>
        </w:rPr>
        <w:t xml:space="preserve"> </w:t>
      </w:r>
      <w:r w:rsidRPr="00501045">
        <w:rPr>
          <w:rFonts w:ascii="Verdana" w:eastAsia="Times New Roman" w:hAnsi="Verdana" w:cs="Times New Roman"/>
          <w:sz w:val="24"/>
          <w:szCs w:val="24"/>
          <w:lang w:val="en-GB" w:eastAsia="en-GB"/>
        </w:rPr>
        <w:tab/>
      </w:r>
      <w:r w:rsidRPr="00501045">
        <w:rPr>
          <w:rFonts w:ascii="Verdana" w:eastAsia="Times New Roman" w:hAnsi="Verdana" w:cs="Times New Roman"/>
          <w:sz w:val="24"/>
          <w:szCs w:val="24"/>
          <w:lang w:val="en-GB" w:eastAsia="en-GB"/>
        </w:rPr>
        <w:tab/>
      </w:r>
    </w:p>
    <w:p w14:paraId="20ADE40E" w14:textId="77777777" w:rsidR="00501045" w:rsidRPr="00501045" w:rsidRDefault="00501045" w:rsidP="00A80175">
      <w:pPr>
        <w:widowControl/>
        <w:numPr>
          <w:ilvl w:val="0"/>
          <w:numId w:val="3"/>
        </w:numPr>
        <w:spacing w:line="276" w:lineRule="auto"/>
        <w:ind w:firstLine="57"/>
        <w:contextualSpacing/>
        <w:jc w:val="both"/>
        <w:rPr>
          <w:rFonts w:ascii="Verdana" w:eastAsia="Times New Roman" w:hAnsi="Verdana" w:cs="Times New Roman"/>
          <w:sz w:val="24"/>
          <w:szCs w:val="24"/>
          <w:lang w:val="en-GB" w:eastAsia="en-GB"/>
        </w:rPr>
      </w:pPr>
      <w:r w:rsidRPr="00501045">
        <w:rPr>
          <w:rFonts w:ascii="Verdana" w:eastAsia="Times New Roman" w:hAnsi="Verdana" w:cs="Times New Roman"/>
          <w:sz w:val="24"/>
          <w:szCs w:val="24"/>
          <w:lang w:val="en-GB" w:eastAsia="en-GB"/>
        </w:rPr>
        <w:t xml:space="preserve">Racial or ethnic origin </w:t>
      </w:r>
    </w:p>
    <w:p w14:paraId="4A12BEC2" w14:textId="77777777" w:rsidR="00501045" w:rsidRPr="00501045" w:rsidRDefault="00501045" w:rsidP="00A80175">
      <w:pPr>
        <w:widowControl/>
        <w:numPr>
          <w:ilvl w:val="0"/>
          <w:numId w:val="3"/>
        </w:numPr>
        <w:spacing w:line="276" w:lineRule="auto"/>
        <w:ind w:firstLine="28"/>
        <w:contextualSpacing/>
        <w:jc w:val="both"/>
        <w:rPr>
          <w:rFonts w:ascii="Verdana" w:eastAsia="Times New Roman" w:hAnsi="Verdana" w:cs="Times New Roman"/>
          <w:sz w:val="24"/>
          <w:szCs w:val="24"/>
          <w:lang w:val="en-GB" w:eastAsia="en-GB"/>
        </w:rPr>
      </w:pPr>
      <w:r w:rsidRPr="00501045">
        <w:rPr>
          <w:rFonts w:ascii="Verdana" w:eastAsia="Times New Roman" w:hAnsi="Verdana" w:cs="Times New Roman"/>
          <w:sz w:val="24"/>
          <w:szCs w:val="24"/>
          <w:lang w:val="en-GB" w:eastAsia="en-GB"/>
        </w:rPr>
        <w:t>Political opinions</w:t>
      </w:r>
    </w:p>
    <w:p w14:paraId="4C2CF1DE" w14:textId="77777777" w:rsidR="00501045" w:rsidRPr="00501045" w:rsidRDefault="00501045" w:rsidP="00A80175">
      <w:pPr>
        <w:widowControl/>
        <w:numPr>
          <w:ilvl w:val="0"/>
          <w:numId w:val="3"/>
        </w:numPr>
        <w:spacing w:line="276" w:lineRule="auto"/>
        <w:ind w:firstLine="28"/>
        <w:contextualSpacing/>
        <w:jc w:val="both"/>
        <w:rPr>
          <w:rFonts w:ascii="Verdana" w:eastAsia="Times New Roman" w:hAnsi="Verdana" w:cs="Times New Roman"/>
          <w:sz w:val="24"/>
          <w:szCs w:val="24"/>
          <w:lang w:val="en-GB" w:eastAsia="en-GB"/>
        </w:rPr>
      </w:pPr>
      <w:r w:rsidRPr="00501045">
        <w:rPr>
          <w:rFonts w:ascii="Verdana" w:eastAsia="Times New Roman" w:hAnsi="Verdana" w:cs="Times New Roman"/>
          <w:sz w:val="24"/>
          <w:szCs w:val="24"/>
          <w:lang w:val="en-GB" w:eastAsia="en-GB"/>
        </w:rPr>
        <w:t>Religious or philosophical beliefs</w:t>
      </w:r>
    </w:p>
    <w:p w14:paraId="73479FDF" w14:textId="77777777" w:rsidR="00501045" w:rsidRPr="00501045" w:rsidRDefault="00501045" w:rsidP="00A80175">
      <w:pPr>
        <w:widowControl/>
        <w:numPr>
          <w:ilvl w:val="0"/>
          <w:numId w:val="3"/>
        </w:numPr>
        <w:spacing w:line="276" w:lineRule="auto"/>
        <w:ind w:firstLine="28"/>
        <w:contextualSpacing/>
        <w:jc w:val="both"/>
        <w:rPr>
          <w:rFonts w:ascii="Verdana" w:eastAsia="Times New Roman" w:hAnsi="Verdana" w:cs="Times New Roman"/>
          <w:sz w:val="24"/>
          <w:szCs w:val="24"/>
          <w:lang w:val="en-GB" w:eastAsia="en-GB"/>
        </w:rPr>
      </w:pPr>
      <w:r w:rsidRPr="00501045">
        <w:rPr>
          <w:rFonts w:ascii="Verdana" w:eastAsia="Times New Roman" w:hAnsi="Verdana" w:cs="Times New Roman"/>
          <w:sz w:val="24"/>
          <w:szCs w:val="24"/>
          <w:lang w:val="en-GB" w:eastAsia="en-GB"/>
        </w:rPr>
        <w:t>Trade union membership</w:t>
      </w:r>
    </w:p>
    <w:p w14:paraId="1DCD2021" w14:textId="77777777" w:rsidR="00501045" w:rsidRPr="00501045" w:rsidRDefault="00501045" w:rsidP="00A80175">
      <w:pPr>
        <w:widowControl/>
        <w:numPr>
          <w:ilvl w:val="0"/>
          <w:numId w:val="3"/>
        </w:numPr>
        <w:spacing w:line="276" w:lineRule="auto"/>
        <w:ind w:left="1440" w:hanging="720"/>
        <w:contextualSpacing/>
        <w:jc w:val="both"/>
        <w:rPr>
          <w:rFonts w:ascii="Verdana" w:eastAsia="Times New Roman" w:hAnsi="Verdana" w:cs="Times New Roman"/>
          <w:sz w:val="24"/>
          <w:szCs w:val="24"/>
          <w:lang w:val="en-GB" w:eastAsia="en-GB"/>
        </w:rPr>
      </w:pPr>
      <w:r w:rsidRPr="00501045">
        <w:rPr>
          <w:rFonts w:ascii="Verdana" w:eastAsia="Times New Roman" w:hAnsi="Verdana" w:cs="Times New Roman"/>
          <w:sz w:val="24"/>
          <w:szCs w:val="24"/>
          <w:lang w:val="en-GB" w:eastAsia="en-GB"/>
        </w:rPr>
        <w:t xml:space="preserve">Genetic data, biometric data (processing for the purpose of uniquely identifying the person) </w:t>
      </w:r>
    </w:p>
    <w:p w14:paraId="61565E0A" w14:textId="77777777" w:rsidR="00501045" w:rsidRPr="00501045" w:rsidRDefault="00501045" w:rsidP="00A80175">
      <w:pPr>
        <w:widowControl/>
        <w:numPr>
          <w:ilvl w:val="0"/>
          <w:numId w:val="3"/>
        </w:numPr>
        <w:spacing w:line="276" w:lineRule="auto"/>
        <w:ind w:firstLine="28"/>
        <w:contextualSpacing/>
        <w:jc w:val="both"/>
        <w:rPr>
          <w:rFonts w:ascii="Verdana" w:eastAsia="Times New Roman" w:hAnsi="Verdana" w:cs="Times New Roman"/>
          <w:sz w:val="24"/>
          <w:szCs w:val="24"/>
          <w:lang w:val="en-GB" w:eastAsia="en-GB"/>
        </w:rPr>
      </w:pPr>
      <w:r w:rsidRPr="00501045">
        <w:rPr>
          <w:rFonts w:ascii="Verdana" w:eastAsia="Times New Roman" w:hAnsi="Verdana" w:cs="Times New Roman"/>
          <w:sz w:val="24"/>
          <w:szCs w:val="24"/>
          <w:lang w:val="en-GB" w:eastAsia="en-GB"/>
        </w:rPr>
        <w:t xml:space="preserve">data concerning health </w:t>
      </w:r>
    </w:p>
    <w:p w14:paraId="49628D7C" w14:textId="77777777" w:rsidR="00501045" w:rsidRPr="00501045" w:rsidRDefault="00501045" w:rsidP="00A80175">
      <w:pPr>
        <w:widowControl/>
        <w:numPr>
          <w:ilvl w:val="0"/>
          <w:numId w:val="3"/>
        </w:numPr>
        <w:spacing w:line="276" w:lineRule="auto"/>
        <w:ind w:firstLine="28"/>
        <w:contextualSpacing/>
        <w:jc w:val="both"/>
        <w:rPr>
          <w:rFonts w:ascii="Verdana" w:eastAsia="Times New Roman" w:hAnsi="Verdana" w:cs="Times New Roman"/>
          <w:sz w:val="24"/>
          <w:szCs w:val="24"/>
          <w:lang w:val="en-GB" w:eastAsia="en-GB"/>
        </w:rPr>
      </w:pPr>
      <w:r w:rsidRPr="00501045">
        <w:rPr>
          <w:rFonts w:ascii="Verdana" w:eastAsia="Times New Roman" w:hAnsi="Verdana" w:cs="Times New Roman"/>
          <w:sz w:val="24"/>
          <w:szCs w:val="24"/>
          <w:lang w:val="en-GB" w:eastAsia="en-GB"/>
        </w:rPr>
        <w:t>data concerning sexual life or sexual orientation</w:t>
      </w:r>
    </w:p>
    <w:p w14:paraId="64DA9E71" w14:textId="77777777" w:rsidR="00501045" w:rsidRPr="00501045" w:rsidRDefault="00501045" w:rsidP="00501045">
      <w:pPr>
        <w:widowControl/>
        <w:spacing w:line="276" w:lineRule="auto"/>
        <w:ind w:left="652" w:hanging="652"/>
        <w:contextualSpacing/>
        <w:jc w:val="both"/>
        <w:rPr>
          <w:rFonts w:ascii="Verdana" w:eastAsia="Times New Roman" w:hAnsi="Verdana" w:cs="Times New Roman"/>
          <w:sz w:val="24"/>
          <w:szCs w:val="24"/>
          <w:lang w:val="en-GB" w:eastAsia="en-GB"/>
        </w:rPr>
      </w:pPr>
    </w:p>
    <w:p w14:paraId="31FD516F" w14:textId="77777777" w:rsidR="00501045" w:rsidRPr="00501045" w:rsidRDefault="00501045" w:rsidP="00F5656F">
      <w:pPr>
        <w:widowControl/>
        <w:tabs>
          <w:tab w:val="left" w:pos="426"/>
        </w:tabs>
        <w:spacing w:line="276" w:lineRule="auto"/>
        <w:ind w:left="720" w:hanging="720"/>
        <w:jc w:val="both"/>
        <w:rPr>
          <w:rFonts w:ascii="Verdana" w:eastAsia="Times New Roman" w:hAnsi="Verdana" w:cs="Times New Roman"/>
          <w:color w:val="000000"/>
          <w:sz w:val="24"/>
          <w:szCs w:val="24"/>
          <w:lang w:val="en-GB" w:eastAsia="en-GB"/>
        </w:rPr>
      </w:pPr>
      <w:proofErr w:type="gramStart"/>
      <w:r w:rsidRPr="00501045">
        <w:rPr>
          <w:rFonts w:ascii="Verdana" w:eastAsia="Times New Roman" w:hAnsi="Verdana" w:cs="Times New Roman"/>
          <w:color w:val="000000"/>
          <w:sz w:val="24"/>
          <w:szCs w:val="24"/>
          <w:lang w:val="en-GB" w:eastAsia="en-GB"/>
        </w:rPr>
        <w:t xml:space="preserve">2.2  </w:t>
      </w:r>
      <w:r w:rsidR="00F5656F">
        <w:rPr>
          <w:rFonts w:ascii="Verdana" w:eastAsia="Times New Roman" w:hAnsi="Verdana" w:cs="Times New Roman"/>
          <w:color w:val="000000"/>
          <w:sz w:val="24"/>
          <w:szCs w:val="24"/>
          <w:lang w:val="en-GB" w:eastAsia="en-GB"/>
        </w:rPr>
        <w:tab/>
      </w:r>
      <w:proofErr w:type="gramEnd"/>
      <w:r w:rsidRPr="00501045">
        <w:rPr>
          <w:rFonts w:ascii="Verdana" w:eastAsia="Times New Roman" w:hAnsi="Verdana" w:cs="Times New Roman"/>
          <w:color w:val="000000"/>
          <w:sz w:val="24"/>
          <w:szCs w:val="24"/>
          <w:lang w:val="en-GB" w:eastAsia="en-GB"/>
        </w:rPr>
        <w:t>Article 9(1) of the GDPR prohibits the processing of special categories of personal data unless a condition in Article 9(2) is met, such as for reasons of substantial public interest (see Part 2 of Schedule 1 of the DPA 2018). This includes the processing of information concerning the actual or alleged commission of criminal offences for the purposes of vetting.</w:t>
      </w:r>
    </w:p>
    <w:p w14:paraId="5E29D6E1" w14:textId="77777777" w:rsidR="00501045" w:rsidRPr="00501045" w:rsidRDefault="00501045" w:rsidP="00501045">
      <w:pPr>
        <w:widowControl/>
        <w:spacing w:line="276" w:lineRule="auto"/>
        <w:ind w:left="652" w:hanging="652"/>
        <w:jc w:val="both"/>
        <w:rPr>
          <w:rFonts w:ascii="Verdana" w:eastAsia="Times New Roman" w:hAnsi="Verdana" w:cs="Times New Roman"/>
          <w:color w:val="000000"/>
          <w:sz w:val="24"/>
          <w:szCs w:val="24"/>
          <w:lang w:val="en-GB" w:eastAsia="en-GB"/>
        </w:rPr>
      </w:pPr>
      <w:r w:rsidRPr="00501045">
        <w:rPr>
          <w:rFonts w:ascii="Verdana" w:eastAsia="Times New Roman" w:hAnsi="Verdana" w:cs="Times New Roman"/>
          <w:color w:val="000000"/>
          <w:sz w:val="24"/>
          <w:szCs w:val="24"/>
          <w:lang w:val="en-GB" w:eastAsia="en-GB"/>
        </w:rPr>
        <w:t xml:space="preserve"> </w:t>
      </w:r>
    </w:p>
    <w:p w14:paraId="0625617D" w14:textId="77777777" w:rsidR="00501045" w:rsidRPr="00501045" w:rsidRDefault="00501045" w:rsidP="00501045">
      <w:pPr>
        <w:widowControl/>
        <w:spacing w:line="276" w:lineRule="auto"/>
        <w:ind w:left="652" w:hanging="652"/>
        <w:jc w:val="both"/>
        <w:rPr>
          <w:rFonts w:ascii="Verdana" w:eastAsia="Times New Roman" w:hAnsi="Verdana" w:cs="Times New Roman"/>
          <w:bCs/>
          <w:sz w:val="24"/>
          <w:szCs w:val="24"/>
          <w:lang w:val="en-GB" w:eastAsia="en-GB"/>
        </w:rPr>
      </w:pPr>
      <w:r w:rsidRPr="00501045">
        <w:rPr>
          <w:rFonts w:ascii="Verdana" w:eastAsia="Times New Roman" w:hAnsi="Verdana" w:cs="Times New Roman"/>
          <w:sz w:val="24"/>
          <w:szCs w:val="24"/>
          <w:lang w:val="en-GB" w:eastAsia="en-GB"/>
        </w:rPr>
        <w:t xml:space="preserve">2.3   </w:t>
      </w:r>
      <w:r w:rsidRPr="00501045">
        <w:rPr>
          <w:rFonts w:ascii="Verdana" w:eastAsia="Times New Roman" w:hAnsi="Verdana" w:cs="Times New Roman"/>
          <w:bCs/>
          <w:sz w:val="24"/>
          <w:szCs w:val="24"/>
          <w:lang w:val="en-GB" w:eastAsia="en-GB"/>
        </w:rPr>
        <w:t>The NCA is a competent authority under the DPA 2018. The NCA has statutory functions for law enforcement purposes and therefore, as well as complying with Part 2 of the DPA 2018, is also required to comply with Part 3 of the Act where the personal data is collected and processed for law enforcement purposes.</w:t>
      </w:r>
    </w:p>
    <w:p w14:paraId="6319B387" w14:textId="77777777" w:rsidR="00501045" w:rsidRPr="00501045" w:rsidRDefault="00501045" w:rsidP="00501045">
      <w:pPr>
        <w:widowControl/>
        <w:spacing w:line="276" w:lineRule="auto"/>
        <w:ind w:left="652" w:hanging="652"/>
        <w:jc w:val="both"/>
        <w:rPr>
          <w:rFonts w:ascii="Verdana" w:eastAsia="Times New Roman" w:hAnsi="Verdana" w:cs="Times New Roman"/>
          <w:bCs/>
          <w:lang w:val="en-GB" w:eastAsia="en-GB"/>
        </w:rPr>
      </w:pPr>
    </w:p>
    <w:p w14:paraId="6C0927F1" w14:textId="77777777" w:rsidR="00501045" w:rsidRPr="00501045" w:rsidRDefault="00501045" w:rsidP="00501045">
      <w:pPr>
        <w:widowControl/>
        <w:tabs>
          <w:tab w:val="left" w:pos="709"/>
        </w:tabs>
        <w:spacing w:line="276" w:lineRule="auto"/>
        <w:ind w:left="709" w:hanging="1361"/>
        <w:jc w:val="both"/>
        <w:rPr>
          <w:rFonts w:ascii="Verdana" w:eastAsia="Times New Roman" w:hAnsi="Verdana" w:cs="Times New Roman"/>
          <w:sz w:val="24"/>
          <w:szCs w:val="24"/>
          <w:lang w:val="en-GB" w:eastAsia="en-GB"/>
        </w:rPr>
      </w:pPr>
      <w:r w:rsidRPr="00501045">
        <w:rPr>
          <w:rFonts w:ascii="Verdana" w:eastAsia="Times New Roman" w:hAnsi="Verdana" w:cs="Times New Roman"/>
          <w:lang w:val="en-GB" w:eastAsia="en-GB"/>
        </w:rPr>
        <w:t xml:space="preserve">         2.4 </w:t>
      </w:r>
      <w:r w:rsidRPr="00501045">
        <w:rPr>
          <w:rFonts w:ascii="Verdana" w:eastAsia="Times New Roman" w:hAnsi="Verdana" w:cs="Times New Roman"/>
          <w:lang w:val="en-GB" w:eastAsia="en-GB"/>
        </w:rPr>
        <w:tab/>
        <w:t>The</w:t>
      </w:r>
      <w:r w:rsidRPr="00501045">
        <w:rPr>
          <w:rFonts w:ascii="Verdana" w:eastAsia="Times New Roman" w:hAnsi="Verdana" w:cs="Times New Roman"/>
          <w:sz w:val="24"/>
          <w:szCs w:val="24"/>
          <w:lang w:val="en-GB" w:eastAsia="en-GB"/>
        </w:rPr>
        <w:t xml:space="preserve"> NCA therefore carries out ‘sensitive processing’ of data relating to the above special categories including, but not limited to:</w:t>
      </w:r>
    </w:p>
    <w:p w14:paraId="364E49F4" w14:textId="77777777" w:rsidR="00501045" w:rsidRPr="00501045" w:rsidRDefault="00501045" w:rsidP="00501045">
      <w:pPr>
        <w:widowControl/>
        <w:spacing w:line="276" w:lineRule="auto"/>
        <w:ind w:left="652" w:hanging="652"/>
        <w:jc w:val="both"/>
        <w:rPr>
          <w:rFonts w:ascii="Verdana" w:eastAsia="Times New Roman" w:hAnsi="Verdana" w:cs="Times New Roman"/>
          <w:sz w:val="24"/>
          <w:szCs w:val="24"/>
          <w:lang w:val="en-GB" w:eastAsia="en-GB"/>
        </w:rPr>
      </w:pPr>
    </w:p>
    <w:p w14:paraId="7477E3CA" w14:textId="77777777" w:rsidR="00501045" w:rsidRPr="00501045" w:rsidRDefault="00501045" w:rsidP="00A80175">
      <w:pPr>
        <w:widowControl/>
        <w:numPr>
          <w:ilvl w:val="0"/>
          <w:numId w:val="4"/>
        </w:numPr>
        <w:spacing w:line="276" w:lineRule="auto"/>
        <w:ind w:left="652" w:firstLine="57"/>
        <w:jc w:val="both"/>
        <w:rPr>
          <w:rFonts w:ascii="Verdana" w:eastAsia="Times New Roman" w:hAnsi="Verdana" w:cs="Times New Roman"/>
          <w:sz w:val="24"/>
          <w:szCs w:val="24"/>
          <w:lang w:val="en-GB" w:eastAsia="en-GB"/>
        </w:rPr>
      </w:pPr>
      <w:r w:rsidRPr="00501045">
        <w:rPr>
          <w:rFonts w:ascii="Verdana" w:eastAsia="Times New Roman" w:hAnsi="Verdana" w:cs="Times New Roman"/>
          <w:sz w:val="24"/>
          <w:szCs w:val="24"/>
          <w:lang w:val="en-GB" w:eastAsia="en-GB"/>
        </w:rPr>
        <w:lastRenderedPageBreak/>
        <w:t>Offences and alleged offences</w:t>
      </w:r>
    </w:p>
    <w:p w14:paraId="366AA788" w14:textId="77777777" w:rsidR="00501045" w:rsidRPr="00501045" w:rsidRDefault="00501045" w:rsidP="00A80175">
      <w:pPr>
        <w:widowControl/>
        <w:numPr>
          <w:ilvl w:val="0"/>
          <w:numId w:val="4"/>
        </w:numPr>
        <w:spacing w:line="276" w:lineRule="auto"/>
        <w:ind w:left="652" w:firstLine="57"/>
        <w:jc w:val="both"/>
        <w:rPr>
          <w:rFonts w:ascii="Verdana" w:eastAsia="Times New Roman" w:hAnsi="Verdana" w:cs="Times New Roman"/>
          <w:sz w:val="24"/>
          <w:szCs w:val="24"/>
          <w:lang w:val="en-GB" w:eastAsia="en-GB"/>
        </w:rPr>
      </w:pPr>
      <w:r w:rsidRPr="00501045">
        <w:rPr>
          <w:rFonts w:ascii="Verdana" w:eastAsia="Times New Roman" w:hAnsi="Verdana" w:cs="Times New Roman"/>
          <w:sz w:val="24"/>
          <w:szCs w:val="24"/>
          <w:lang w:val="en-GB" w:eastAsia="en-GB"/>
        </w:rPr>
        <w:t xml:space="preserve">Criminal proceedings, </w:t>
      </w:r>
      <w:proofErr w:type="gramStart"/>
      <w:r w:rsidRPr="00501045">
        <w:rPr>
          <w:rFonts w:ascii="Verdana" w:eastAsia="Times New Roman" w:hAnsi="Verdana" w:cs="Times New Roman"/>
          <w:sz w:val="24"/>
          <w:szCs w:val="24"/>
          <w:lang w:val="en-GB" w:eastAsia="en-GB"/>
        </w:rPr>
        <w:t>outcomes</w:t>
      </w:r>
      <w:proofErr w:type="gramEnd"/>
      <w:r w:rsidRPr="00501045">
        <w:rPr>
          <w:rFonts w:ascii="Verdana" w:eastAsia="Times New Roman" w:hAnsi="Verdana" w:cs="Times New Roman"/>
          <w:sz w:val="24"/>
          <w:szCs w:val="24"/>
          <w:lang w:val="en-GB" w:eastAsia="en-GB"/>
        </w:rPr>
        <w:t xml:space="preserve"> and sentences</w:t>
      </w:r>
    </w:p>
    <w:p w14:paraId="34A9DCA8" w14:textId="77777777" w:rsidR="00501045" w:rsidRPr="00501045" w:rsidRDefault="00501045" w:rsidP="00A80175">
      <w:pPr>
        <w:widowControl/>
        <w:numPr>
          <w:ilvl w:val="0"/>
          <w:numId w:val="4"/>
        </w:numPr>
        <w:spacing w:line="276" w:lineRule="auto"/>
        <w:ind w:left="652" w:firstLine="57"/>
        <w:jc w:val="both"/>
        <w:rPr>
          <w:rFonts w:ascii="Verdana" w:eastAsia="Times New Roman" w:hAnsi="Verdana" w:cs="Times New Roman"/>
          <w:sz w:val="24"/>
          <w:szCs w:val="24"/>
          <w:lang w:val="en-GB" w:eastAsia="en-GB"/>
        </w:rPr>
      </w:pPr>
      <w:r w:rsidRPr="00501045">
        <w:rPr>
          <w:rFonts w:ascii="Verdana" w:eastAsia="Times New Roman" w:hAnsi="Verdana" w:cs="Times New Roman"/>
          <w:sz w:val="24"/>
          <w:szCs w:val="24"/>
          <w:lang w:val="en-GB" w:eastAsia="en-GB"/>
        </w:rPr>
        <w:t>Criminal intelligence</w:t>
      </w:r>
      <w:r w:rsidRPr="00501045">
        <w:rPr>
          <w:rFonts w:ascii="Verdana" w:eastAsia="Times New Roman" w:hAnsi="Verdana" w:cs="Times New Roman"/>
          <w:b/>
          <w:sz w:val="24"/>
          <w:szCs w:val="24"/>
          <w:lang w:val="en-GB" w:eastAsia="en-GB"/>
        </w:rPr>
        <w:t xml:space="preserve">   </w:t>
      </w:r>
    </w:p>
    <w:p w14:paraId="7382E11C" w14:textId="77777777" w:rsidR="00501045" w:rsidRPr="00501045" w:rsidRDefault="00501045" w:rsidP="00501045">
      <w:pPr>
        <w:widowControl/>
        <w:tabs>
          <w:tab w:val="left" w:pos="851"/>
        </w:tabs>
        <w:spacing w:line="276" w:lineRule="auto"/>
        <w:ind w:left="851" w:hanging="851"/>
        <w:rPr>
          <w:rFonts w:ascii="Verdana" w:eastAsia="Times New Roman" w:hAnsi="Verdana" w:cs="Times New Roman"/>
          <w:sz w:val="24"/>
          <w:szCs w:val="24"/>
          <w:lang w:val="en-GB" w:eastAsia="en-GB"/>
        </w:rPr>
      </w:pPr>
    </w:p>
    <w:p w14:paraId="7F02E555" w14:textId="77777777" w:rsidR="00501045" w:rsidRPr="00501045" w:rsidRDefault="00501045" w:rsidP="00501045">
      <w:pPr>
        <w:widowControl/>
        <w:spacing w:line="276" w:lineRule="auto"/>
        <w:ind w:left="652" w:hanging="652"/>
        <w:jc w:val="both"/>
        <w:rPr>
          <w:rFonts w:ascii="Verdana" w:eastAsia="Times New Roman" w:hAnsi="Verdana" w:cs="Times New Roman"/>
          <w:sz w:val="24"/>
          <w:szCs w:val="24"/>
          <w:lang w:val="en-GB" w:eastAsia="en-GB"/>
        </w:rPr>
      </w:pPr>
      <w:r w:rsidRPr="00501045">
        <w:rPr>
          <w:rFonts w:ascii="Verdana" w:eastAsia="Times New Roman" w:hAnsi="Verdana" w:cs="Times New Roman"/>
          <w:sz w:val="24"/>
          <w:szCs w:val="24"/>
          <w:lang w:val="en-GB" w:eastAsia="en-GB"/>
        </w:rPr>
        <w:t>2.5   Sensitive processing for law enforcement purposes is only permitted if:</w:t>
      </w:r>
    </w:p>
    <w:p w14:paraId="2D24D8F4" w14:textId="77777777" w:rsidR="00501045" w:rsidRPr="00501045" w:rsidRDefault="00501045" w:rsidP="00501045">
      <w:pPr>
        <w:widowControl/>
        <w:spacing w:line="276" w:lineRule="auto"/>
        <w:ind w:left="652" w:hanging="652"/>
        <w:jc w:val="both"/>
        <w:rPr>
          <w:rFonts w:ascii="Verdana" w:eastAsia="Times New Roman" w:hAnsi="Verdana" w:cs="Times New Roman"/>
          <w:sz w:val="24"/>
          <w:szCs w:val="24"/>
          <w:lang w:val="en-GB" w:eastAsia="en-GB"/>
        </w:rPr>
      </w:pPr>
      <w:r w:rsidRPr="00501045">
        <w:rPr>
          <w:rFonts w:ascii="Verdana" w:eastAsia="Times New Roman" w:hAnsi="Verdana" w:cs="Times New Roman"/>
          <w:sz w:val="24"/>
          <w:szCs w:val="24"/>
          <w:lang w:val="en-GB" w:eastAsia="en-GB"/>
        </w:rPr>
        <w:t xml:space="preserve"> </w:t>
      </w:r>
    </w:p>
    <w:p w14:paraId="79A3D1D8" w14:textId="77777777" w:rsidR="00501045" w:rsidRPr="00501045" w:rsidRDefault="00501045" w:rsidP="00501045">
      <w:pPr>
        <w:widowControl/>
        <w:spacing w:line="276" w:lineRule="auto"/>
        <w:ind w:left="1304" w:hanging="652"/>
        <w:jc w:val="both"/>
        <w:rPr>
          <w:rFonts w:ascii="Verdana" w:eastAsia="Times New Roman" w:hAnsi="Verdana" w:cs="Times New Roman"/>
          <w:sz w:val="24"/>
          <w:szCs w:val="24"/>
          <w:lang w:val="en-GB" w:eastAsia="en-GB"/>
        </w:rPr>
      </w:pPr>
      <w:r w:rsidRPr="00501045">
        <w:rPr>
          <w:rFonts w:ascii="Verdana" w:eastAsia="Times New Roman" w:hAnsi="Verdana" w:cs="Times New Roman"/>
          <w:sz w:val="24"/>
          <w:szCs w:val="24"/>
          <w:lang w:val="en-GB" w:eastAsia="en-GB"/>
        </w:rPr>
        <w:t>(a) the data subject has given consent; or</w:t>
      </w:r>
    </w:p>
    <w:p w14:paraId="1CB63711" w14:textId="77777777" w:rsidR="00501045" w:rsidRPr="00501045" w:rsidRDefault="00501045" w:rsidP="00A80175">
      <w:pPr>
        <w:widowControl/>
        <w:spacing w:line="276" w:lineRule="auto"/>
        <w:ind w:left="1106" w:hanging="454"/>
        <w:jc w:val="both"/>
        <w:rPr>
          <w:rFonts w:ascii="Verdana" w:eastAsia="Times New Roman" w:hAnsi="Verdana" w:cs="Times New Roman"/>
          <w:sz w:val="24"/>
          <w:szCs w:val="24"/>
          <w:lang w:val="en-GB" w:eastAsia="en-GB"/>
        </w:rPr>
      </w:pPr>
      <w:r w:rsidRPr="00501045">
        <w:rPr>
          <w:rFonts w:ascii="Verdana" w:eastAsia="Times New Roman" w:hAnsi="Verdana" w:cs="Times New Roman"/>
          <w:sz w:val="24"/>
          <w:szCs w:val="24"/>
          <w:lang w:val="en-GB" w:eastAsia="en-GB"/>
        </w:rPr>
        <w:t xml:space="preserve">(b) it is strictly necessary for that law enforcement purpose and a DPA 2018 ‘Schedule 8’ condition has been satisfied </w:t>
      </w:r>
    </w:p>
    <w:p w14:paraId="156B5AB9" w14:textId="77777777" w:rsidR="00501045" w:rsidRPr="00501045" w:rsidRDefault="00501045" w:rsidP="00501045">
      <w:pPr>
        <w:widowControl/>
        <w:spacing w:line="276" w:lineRule="auto"/>
        <w:ind w:left="1106" w:hanging="454"/>
        <w:jc w:val="both"/>
        <w:rPr>
          <w:rFonts w:ascii="Verdana" w:eastAsia="Times New Roman" w:hAnsi="Verdana" w:cs="Times New Roman"/>
          <w:sz w:val="24"/>
          <w:szCs w:val="24"/>
          <w:lang w:val="en-GB" w:eastAsia="en-GB"/>
        </w:rPr>
      </w:pPr>
    </w:p>
    <w:p w14:paraId="528432FD" w14:textId="77777777" w:rsidR="00501045" w:rsidRPr="00501045" w:rsidRDefault="00501045" w:rsidP="00501045">
      <w:pPr>
        <w:widowControl/>
        <w:spacing w:line="276" w:lineRule="auto"/>
        <w:ind w:left="652"/>
        <w:jc w:val="both"/>
        <w:rPr>
          <w:rFonts w:ascii="Verdana" w:eastAsia="Times New Roman" w:hAnsi="Verdana" w:cs="Times New Roman"/>
          <w:sz w:val="24"/>
          <w:szCs w:val="24"/>
          <w:lang w:val="en-GB" w:eastAsia="en-GB"/>
        </w:rPr>
      </w:pPr>
      <w:r w:rsidRPr="00501045">
        <w:rPr>
          <w:rFonts w:ascii="Verdana" w:eastAsia="Times New Roman" w:hAnsi="Verdana" w:cs="Times New Roman"/>
          <w:sz w:val="24"/>
          <w:szCs w:val="24"/>
          <w:lang w:val="en-GB" w:eastAsia="en-GB"/>
        </w:rPr>
        <w:t xml:space="preserve">Additionally, the six data protection principles as set out in GDPR and DPA 2018 must be observed to ensure that the processing is lawful, </w:t>
      </w:r>
      <w:proofErr w:type="gramStart"/>
      <w:r w:rsidRPr="00501045">
        <w:rPr>
          <w:rFonts w:ascii="Verdana" w:eastAsia="Times New Roman" w:hAnsi="Verdana" w:cs="Times New Roman"/>
          <w:sz w:val="24"/>
          <w:szCs w:val="24"/>
          <w:lang w:val="en-GB" w:eastAsia="en-GB"/>
        </w:rPr>
        <w:t>specified</w:t>
      </w:r>
      <w:proofErr w:type="gramEnd"/>
      <w:r w:rsidRPr="00501045">
        <w:rPr>
          <w:rFonts w:ascii="Verdana" w:eastAsia="Times New Roman" w:hAnsi="Verdana" w:cs="Times New Roman"/>
          <w:sz w:val="24"/>
          <w:szCs w:val="24"/>
          <w:lang w:val="en-GB" w:eastAsia="en-GB"/>
        </w:rPr>
        <w:t xml:space="preserve"> and explicit. Where the data is found or known to be inaccurate, every reasonable step must be taken to correct it and, whilst inaccurate, prevent its transmission or onward disclosure.</w:t>
      </w:r>
    </w:p>
    <w:p w14:paraId="34A4EE33" w14:textId="77777777" w:rsidR="00501045" w:rsidRPr="00501045" w:rsidRDefault="00501045" w:rsidP="00501045">
      <w:pPr>
        <w:widowControl/>
        <w:spacing w:line="276" w:lineRule="auto"/>
        <w:ind w:left="652" w:hanging="652"/>
        <w:jc w:val="both"/>
        <w:rPr>
          <w:rFonts w:ascii="Verdana" w:eastAsia="Times New Roman" w:hAnsi="Verdana" w:cs="Times New Roman"/>
          <w:lang w:val="en-GB" w:eastAsia="en-GB"/>
        </w:rPr>
      </w:pPr>
    </w:p>
    <w:p w14:paraId="3652EFA6" w14:textId="77777777" w:rsidR="00501045" w:rsidRPr="00501045" w:rsidRDefault="00501045" w:rsidP="00501045">
      <w:pPr>
        <w:widowControl/>
        <w:spacing w:line="276" w:lineRule="auto"/>
        <w:ind w:left="652" w:hanging="652"/>
        <w:jc w:val="both"/>
        <w:rPr>
          <w:rFonts w:ascii="Verdana" w:eastAsia="Times New Roman" w:hAnsi="Verdana" w:cs="Times New Roman"/>
          <w:sz w:val="24"/>
          <w:szCs w:val="24"/>
          <w:lang w:val="en-GB" w:eastAsia="en-GB"/>
        </w:rPr>
      </w:pPr>
      <w:r w:rsidRPr="00501045">
        <w:rPr>
          <w:rFonts w:ascii="Verdana" w:eastAsia="Times New Roman" w:hAnsi="Verdana" w:cs="Times New Roman"/>
          <w:sz w:val="23"/>
          <w:szCs w:val="23"/>
          <w:lang w:val="en-GB" w:eastAsia="en-GB"/>
        </w:rPr>
        <w:t>2.</w:t>
      </w:r>
      <w:r w:rsidRPr="00501045">
        <w:rPr>
          <w:rFonts w:ascii="Verdana" w:eastAsia="Times New Roman" w:hAnsi="Verdana" w:cs="Times New Roman"/>
          <w:sz w:val="24"/>
          <w:szCs w:val="24"/>
          <w:lang w:val="en-GB" w:eastAsia="en-GB"/>
        </w:rPr>
        <w:t xml:space="preserve">6 </w:t>
      </w:r>
      <w:r w:rsidRPr="00501045">
        <w:rPr>
          <w:rFonts w:ascii="Verdana" w:eastAsia="Times New Roman" w:hAnsi="Verdana" w:cs="Times New Roman"/>
          <w:sz w:val="24"/>
          <w:szCs w:val="24"/>
          <w:lang w:val="en-GB" w:eastAsia="en-GB"/>
        </w:rPr>
        <w:tab/>
        <w:t>Compliance of processing by existing NCA systems and applications will be achieved by implementation of action plans put in place to deliver the six data protection principles and assured by subsequent audit as necessary.</w:t>
      </w:r>
    </w:p>
    <w:p w14:paraId="26C073F8" w14:textId="77777777" w:rsidR="00501045" w:rsidRPr="00501045" w:rsidRDefault="00501045" w:rsidP="00501045">
      <w:pPr>
        <w:widowControl/>
        <w:spacing w:line="276" w:lineRule="auto"/>
        <w:ind w:left="652" w:hanging="652"/>
        <w:jc w:val="both"/>
        <w:rPr>
          <w:rFonts w:ascii="Verdana" w:eastAsia="Times New Roman" w:hAnsi="Verdana" w:cs="Times New Roman"/>
          <w:sz w:val="24"/>
          <w:szCs w:val="24"/>
          <w:lang w:val="en-GB" w:eastAsia="en-GB"/>
        </w:rPr>
      </w:pPr>
    </w:p>
    <w:p w14:paraId="402DC191" w14:textId="77777777" w:rsidR="004B6063" w:rsidRPr="00501045" w:rsidRDefault="004B6063">
      <w:pPr>
        <w:spacing w:before="4"/>
        <w:rPr>
          <w:rFonts w:ascii="Verdana" w:eastAsia="Verdana" w:hAnsi="Verdana" w:cs="Verdana"/>
          <w:sz w:val="32"/>
          <w:szCs w:val="32"/>
          <w:lang w:val="en-GB"/>
        </w:rPr>
      </w:pPr>
    </w:p>
    <w:p w14:paraId="3667B4AA" w14:textId="77777777" w:rsidR="004B6063" w:rsidRPr="00F5656F" w:rsidRDefault="00F5656F" w:rsidP="00F5656F">
      <w:pPr>
        <w:pStyle w:val="Heading2"/>
        <w:numPr>
          <w:ilvl w:val="0"/>
          <w:numId w:val="1"/>
        </w:numPr>
        <w:tabs>
          <w:tab w:val="left" w:pos="508"/>
        </w:tabs>
        <w:jc w:val="both"/>
        <w:rPr>
          <w:b w:val="0"/>
          <w:bCs w:val="0"/>
        </w:rPr>
      </w:pPr>
      <w:r w:rsidRPr="00F5656F">
        <w:rPr>
          <w:spacing w:val="-1"/>
        </w:rPr>
        <w:t>The NCA’s Handling of Special Categories of Personal Data</w:t>
      </w:r>
    </w:p>
    <w:p w14:paraId="438AA132" w14:textId="77777777" w:rsidR="00F5656F" w:rsidRPr="00F5656F" w:rsidRDefault="00F5656F" w:rsidP="00F5656F">
      <w:pPr>
        <w:pStyle w:val="Heading2"/>
        <w:tabs>
          <w:tab w:val="left" w:pos="508"/>
        </w:tabs>
        <w:jc w:val="both"/>
        <w:rPr>
          <w:b w:val="0"/>
          <w:bCs w:val="0"/>
        </w:rPr>
      </w:pPr>
    </w:p>
    <w:p w14:paraId="3856C0EC" w14:textId="77777777" w:rsidR="00F5656F" w:rsidRPr="00F5656F" w:rsidRDefault="00F5656F" w:rsidP="00F5656F">
      <w:pPr>
        <w:widowControl/>
        <w:tabs>
          <w:tab w:val="left" w:pos="567"/>
        </w:tabs>
        <w:spacing w:line="276" w:lineRule="auto"/>
        <w:ind w:left="709" w:hanging="709"/>
        <w:jc w:val="both"/>
        <w:rPr>
          <w:rFonts w:ascii="Verdana" w:eastAsia="Times New Roman" w:hAnsi="Verdana" w:cs="Times New Roman"/>
          <w:sz w:val="24"/>
          <w:szCs w:val="24"/>
          <w:lang w:val="en-GB" w:eastAsia="en-GB"/>
        </w:rPr>
      </w:pPr>
      <w:r>
        <w:rPr>
          <w:rFonts w:ascii="Verdana" w:eastAsia="Times New Roman" w:hAnsi="Verdana" w:cs="Times New Roman"/>
          <w:sz w:val="24"/>
          <w:szCs w:val="24"/>
          <w:lang w:val="en-GB" w:eastAsia="en-GB"/>
        </w:rPr>
        <w:t>3.1</w:t>
      </w:r>
      <w:r>
        <w:rPr>
          <w:rFonts w:ascii="Verdana" w:eastAsia="Times New Roman" w:hAnsi="Verdana" w:cs="Times New Roman"/>
          <w:sz w:val="24"/>
          <w:szCs w:val="24"/>
          <w:lang w:val="en-GB" w:eastAsia="en-GB"/>
        </w:rPr>
        <w:tab/>
      </w:r>
      <w:r>
        <w:rPr>
          <w:rFonts w:ascii="Verdana" w:eastAsia="Times New Roman" w:hAnsi="Verdana" w:cs="Times New Roman"/>
          <w:sz w:val="24"/>
          <w:szCs w:val="24"/>
          <w:lang w:val="en-GB" w:eastAsia="en-GB"/>
        </w:rPr>
        <w:tab/>
      </w:r>
      <w:r w:rsidRPr="00F5656F">
        <w:rPr>
          <w:rFonts w:ascii="Verdana" w:eastAsia="Times New Roman" w:hAnsi="Verdana" w:cs="Times New Roman"/>
          <w:sz w:val="24"/>
          <w:szCs w:val="24"/>
          <w:lang w:val="en-GB" w:eastAsia="en-GB"/>
        </w:rPr>
        <w:t xml:space="preserve">The NCA will only process personal data that is necessary and proportionate to fulfil its statutory functions as set out in the Crime and Courts Act 2013, and will: </w:t>
      </w:r>
    </w:p>
    <w:p w14:paraId="7333FBB1" w14:textId="77777777" w:rsidR="00F5656F" w:rsidRPr="00F5656F" w:rsidRDefault="00F5656F" w:rsidP="00A80175">
      <w:pPr>
        <w:widowControl/>
        <w:numPr>
          <w:ilvl w:val="0"/>
          <w:numId w:val="5"/>
        </w:numPr>
        <w:tabs>
          <w:tab w:val="num" w:pos="1418"/>
        </w:tabs>
        <w:spacing w:before="100" w:beforeAutospacing="1" w:after="100" w:afterAutospacing="1" w:line="276" w:lineRule="auto"/>
        <w:ind w:left="1418" w:hanging="709"/>
        <w:jc w:val="both"/>
        <w:rPr>
          <w:rFonts w:ascii="Verdana" w:eastAsia="Times New Roman" w:hAnsi="Verdana" w:cs="Times New Roman"/>
          <w:sz w:val="24"/>
          <w:szCs w:val="24"/>
          <w:lang w:val="en" w:eastAsia="en-GB"/>
        </w:rPr>
      </w:pPr>
      <w:r w:rsidRPr="00F5656F">
        <w:rPr>
          <w:rFonts w:ascii="Verdana" w:eastAsia="Times New Roman" w:hAnsi="Verdana" w:cs="Times New Roman"/>
          <w:sz w:val="24"/>
          <w:szCs w:val="24"/>
          <w:lang w:val="en" w:eastAsia="en-GB"/>
        </w:rPr>
        <w:t>ensure that personal data is only processed where there is a lawful basis to do so, and where processing is otherwise lawful</w:t>
      </w:r>
    </w:p>
    <w:p w14:paraId="2C4BACF6" w14:textId="77777777" w:rsidR="00F5656F" w:rsidRPr="00F5656F" w:rsidRDefault="00F5656F" w:rsidP="00A80175">
      <w:pPr>
        <w:widowControl/>
        <w:numPr>
          <w:ilvl w:val="0"/>
          <w:numId w:val="5"/>
        </w:numPr>
        <w:tabs>
          <w:tab w:val="num" w:pos="1418"/>
        </w:tabs>
        <w:spacing w:before="100" w:beforeAutospacing="1" w:after="100" w:afterAutospacing="1" w:line="276" w:lineRule="auto"/>
        <w:ind w:left="1418" w:hanging="709"/>
        <w:jc w:val="both"/>
        <w:rPr>
          <w:rFonts w:ascii="Verdana" w:eastAsia="Times New Roman" w:hAnsi="Verdana" w:cs="Times New Roman"/>
          <w:sz w:val="24"/>
          <w:szCs w:val="24"/>
          <w:lang w:val="en" w:eastAsia="en-GB"/>
        </w:rPr>
      </w:pPr>
      <w:r w:rsidRPr="00F5656F">
        <w:rPr>
          <w:rFonts w:ascii="Verdana" w:eastAsia="Times New Roman" w:hAnsi="Verdana" w:cs="Times New Roman"/>
          <w:sz w:val="24"/>
          <w:szCs w:val="24"/>
          <w:lang w:val="en" w:eastAsia="en-GB"/>
        </w:rPr>
        <w:t>only process personal data fairly and will ensure that data subjects are not misled about the purposes of any processing</w:t>
      </w:r>
    </w:p>
    <w:p w14:paraId="6E37365A" w14:textId="77777777" w:rsidR="00F5656F" w:rsidRPr="00F5656F" w:rsidRDefault="00F5656F" w:rsidP="00F5656F">
      <w:pPr>
        <w:widowControl/>
        <w:numPr>
          <w:ilvl w:val="1"/>
          <w:numId w:val="7"/>
        </w:numPr>
        <w:spacing w:line="276" w:lineRule="auto"/>
        <w:jc w:val="both"/>
        <w:rPr>
          <w:rFonts w:ascii="Verdana" w:eastAsia="Calibri" w:hAnsi="Verdana" w:cs="Arial"/>
          <w:sz w:val="24"/>
          <w:szCs w:val="24"/>
          <w:lang w:val="en-GB"/>
        </w:rPr>
      </w:pPr>
      <w:r w:rsidRPr="00F5656F">
        <w:rPr>
          <w:rFonts w:ascii="Verdana" w:eastAsia="Calibri" w:hAnsi="Verdana" w:cs="Arial"/>
          <w:sz w:val="24"/>
          <w:szCs w:val="24"/>
          <w:lang w:val="en-GB"/>
        </w:rPr>
        <w:t>Where the agency processes special categories of personal data or undertakes sensitive processing, it will do so in accordance with the specific conditions of processing set out in the GDPR and the Data Protection Act 2018. It is likely that the NCA will rely on the following conditions:</w:t>
      </w:r>
    </w:p>
    <w:p w14:paraId="572D047E" w14:textId="77777777" w:rsidR="00F5656F" w:rsidRPr="00F5656F" w:rsidRDefault="00F5656F" w:rsidP="00F5656F">
      <w:pPr>
        <w:widowControl/>
        <w:spacing w:line="276" w:lineRule="auto"/>
        <w:jc w:val="both"/>
        <w:rPr>
          <w:rFonts w:ascii="Verdana" w:eastAsia="Calibri" w:hAnsi="Verdana" w:cs="Arial"/>
          <w:sz w:val="24"/>
          <w:szCs w:val="24"/>
          <w:lang w:val="en-GB"/>
        </w:rPr>
      </w:pPr>
    </w:p>
    <w:p w14:paraId="751241E4" w14:textId="77777777" w:rsidR="00F5656F" w:rsidRPr="00F5656F" w:rsidRDefault="00F5656F" w:rsidP="00A80175">
      <w:pPr>
        <w:widowControl/>
        <w:numPr>
          <w:ilvl w:val="0"/>
          <w:numId w:val="6"/>
        </w:numPr>
        <w:spacing w:line="276" w:lineRule="auto"/>
        <w:ind w:hanging="11"/>
        <w:contextualSpacing/>
        <w:jc w:val="both"/>
        <w:rPr>
          <w:rFonts w:ascii="Verdana" w:eastAsia="Times New Roman" w:hAnsi="Verdana" w:cs="Calibri"/>
          <w:sz w:val="24"/>
          <w:szCs w:val="24"/>
          <w:lang w:val="en-GB"/>
        </w:rPr>
      </w:pPr>
      <w:proofErr w:type="gramStart"/>
      <w:r w:rsidRPr="00F5656F">
        <w:rPr>
          <w:rFonts w:ascii="Verdana" w:eastAsia="Times New Roman" w:hAnsi="Verdana" w:cs="Calibri"/>
          <w:sz w:val="24"/>
          <w:szCs w:val="24"/>
          <w:lang w:val="en-GB"/>
        </w:rPr>
        <w:t>Where  the</w:t>
      </w:r>
      <w:proofErr w:type="gramEnd"/>
      <w:r w:rsidRPr="00F5656F">
        <w:rPr>
          <w:rFonts w:ascii="Verdana" w:eastAsia="Times New Roman" w:hAnsi="Verdana" w:cs="Calibri"/>
          <w:sz w:val="24"/>
          <w:szCs w:val="24"/>
          <w:lang w:val="en-GB"/>
        </w:rPr>
        <w:t xml:space="preserve"> data subject has consented to the processing</w:t>
      </w:r>
    </w:p>
    <w:p w14:paraId="5876CC26" w14:textId="77777777" w:rsidR="00F5656F" w:rsidRPr="00F5656F" w:rsidRDefault="00F5656F" w:rsidP="00A80175">
      <w:pPr>
        <w:widowControl/>
        <w:numPr>
          <w:ilvl w:val="0"/>
          <w:numId w:val="6"/>
        </w:numPr>
        <w:spacing w:line="276" w:lineRule="auto"/>
        <w:ind w:left="1418" w:hanging="709"/>
        <w:contextualSpacing/>
        <w:jc w:val="both"/>
        <w:rPr>
          <w:rFonts w:ascii="Verdana" w:eastAsia="Times New Roman" w:hAnsi="Verdana" w:cs="Calibri"/>
          <w:sz w:val="24"/>
          <w:szCs w:val="24"/>
          <w:lang w:val="en-GB"/>
        </w:rPr>
      </w:pPr>
      <w:r w:rsidRPr="00F5656F">
        <w:rPr>
          <w:rFonts w:ascii="Verdana" w:eastAsia="Times New Roman" w:hAnsi="Verdana" w:cs="Calibri"/>
          <w:sz w:val="24"/>
          <w:szCs w:val="24"/>
          <w:lang w:val="en-GB"/>
        </w:rPr>
        <w:t xml:space="preserve">Where it is necessary to carry out obligations or rights in relation to employment, social </w:t>
      </w:r>
      <w:proofErr w:type="gramStart"/>
      <w:r w:rsidRPr="00F5656F">
        <w:rPr>
          <w:rFonts w:ascii="Verdana" w:eastAsia="Times New Roman" w:hAnsi="Verdana" w:cs="Calibri"/>
          <w:sz w:val="24"/>
          <w:szCs w:val="24"/>
          <w:lang w:val="en-GB"/>
        </w:rPr>
        <w:t>security</w:t>
      </w:r>
      <w:proofErr w:type="gramEnd"/>
      <w:r w:rsidRPr="00F5656F">
        <w:rPr>
          <w:rFonts w:ascii="Verdana" w:eastAsia="Times New Roman" w:hAnsi="Verdana" w:cs="Calibri"/>
          <w:sz w:val="24"/>
          <w:szCs w:val="24"/>
          <w:lang w:val="en-GB"/>
        </w:rPr>
        <w:t xml:space="preserve"> and social protection law</w:t>
      </w:r>
    </w:p>
    <w:p w14:paraId="6082C59D" w14:textId="77777777" w:rsidR="00F5656F" w:rsidRPr="00F5656F" w:rsidRDefault="00F5656F" w:rsidP="00A80175">
      <w:pPr>
        <w:widowControl/>
        <w:numPr>
          <w:ilvl w:val="0"/>
          <w:numId w:val="6"/>
        </w:numPr>
        <w:spacing w:line="276" w:lineRule="auto"/>
        <w:ind w:left="1418" w:hanging="709"/>
        <w:contextualSpacing/>
        <w:jc w:val="both"/>
        <w:rPr>
          <w:rFonts w:ascii="Verdana" w:eastAsia="Times New Roman" w:hAnsi="Verdana" w:cs="Calibri"/>
          <w:sz w:val="24"/>
          <w:szCs w:val="24"/>
          <w:lang w:val="en-GB"/>
        </w:rPr>
      </w:pPr>
      <w:r w:rsidRPr="00F5656F">
        <w:rPr>
          <w:rFonts w:ascii="Verdana" w:eastAsia="Times New Roman" w:hAnsi="Verdana" w:cs="Calibri"/>
          <w:sz w:val="24"/>
          <w:szCs w:val="24"/>
          <w:lang w:val="en-GB"/>
        </w:rPr>
        <w:t>Where it concerns a medical diagnosis, or the medical assessment of an individual’s working capacity</w:t>
      </w:r>
    </w:p>
    <w:p w14:paraId="13E402E3" w14:textId="77777777" w:rsidR="00F5656F" w:rsidRPr="00F5656F" w:rsidRDefault="00F5656F" w:rsidP="00A80175">
      <w:pPr>
        <w:widowControl/>
        <w:numPr>
          <w:ilvl w:val="0"/>
          <w:numId w:val="6"/>
        </w:numPr>
        <w:spacing w:line="276" w:lineRule="auto"/>
        <w:ind w:left="1429" w:hanging="720"/>
        <w:contextualSpacing/>
        <w:jc w:val="both"/>
        <w:rPr>
          <w:rFonts w:ascii="Verdana" w:eastAsia="Times New Roman" w:hAnsi="Verdana" w:cs="Calibri"/>
          <w:sz w:val="24"/>
          <w:szCs w:val="24"/>
          <w:lang w:val="en-GB"/>
        </w:rPr>
      </w:pPr>
      <w:r w:rsidRPr="00F5656F">
        <w:rPr>
          <w:rFonts w:ascii="Verdana" w:eastAsia="Times New Roman" w:hAnsi="Verdana" w:cs="Calibri"/>
          <w:sz w:val="24"/>
          <w:szCs w:val="24"/>
          <w:lang w:val="en-GB"/>
        </w:rPr>
        <w:t>Where the data has already been made public by the data subject</w:t>
      </w:r>
    </w:p>
    <w:p w14:paraId="2D4F72B1" w14:textId="77777777" w:rsidR="00F5656F" w:rsidRPr="00F5656F" w:rsidRDefault="00F5656F" w:rsidP="00A80175">
      <w:pPr>
        <w:widowControl/>
        <w:numPr>
          <w:ilvl w:val="0"/>
          <w:numId w:val="6"/>
        </w:numPr>
        <w:spacing w:line="276" w:lineRule="auto"/>
        <w:ind w:left="1418" w:hanging="709"/>
        <w:contextualSpacing/>
        <w:jc w:val="both"/>
        <w:rPr>
          <w:rFonts w:ascii="Verdana" w:eastAsia="Times New Roman" w:hAnsi="Verdana" w:cs="Calibri"/>
          <w:sz w:val="24"/>
          <w:szCs w:val="24"/>
          <w:lang w:val="en-GB"/>
        </w:rPr>
      </w:pPr>
      <w:r w:rsidRPr="00F5656F">
        <w:rPr>
          <w:rFonts w:ascii="Verdana" w:eastAsia="Times New Roman" w:hAnsi="Verdana" w:cs="Calibri"/>
          <w:sz w:val="24"/>
          <w:szCs w:val="24"/>
          <w:lang w:val="en-GB"/>
        </w:rPr>
        <w:t xml:space="preserve">Safeguarding of children and individuals at risk </w:t>
      </w:r>
    </w:p>
    <w:p w14:paraId="5BEFBAEE" w14:textId="77777777" w:rsidR="00F5656F" w:rsidRPr="00F5656F" w:rsidRDefault="00F5656F" w:rsidP="00A80175">
      <w:pPr>
        <w:widowControl/>
        <w:numPr>
          <w:ilvl w:val="0"/>
          <w:numId w:val="6"/>
        </w:numPr>
        <w:spacing w:line="276" w:lineRule="auto"/>
        <w:ind w:left="1418" w:hanging="709"/>
        <w:contextualSpacing/>
        <w:jc w:val="both"/>
        <w:rPr>
          <w:rFonts w:ascii="Verdana" w:eastAsia="Times New Roman" w:hAnsi="Verdana" w:cs="Calibri"/>
          <w:sz w:val="24"/>
          <w:szCs w:val="24"/>
          <w:lang w:val="en-GB"/>
        </w:rPr>
      </w:pPr>
      <w:r w:rsidRPr="00F5656F">
        <w:rPr>
          <w:rFonts w:ascii="Verdana" w:eastAsia="Times New Roman" w:hAnsi="Verdana" w:cs="Calibri"/>
          <w:sz w:val="24"/>
          <w:szCs w:val="24"/>
          <w:lang w:val="en-GB"/>
        </w:rPr>
        <w:t>Protecting the vital interests of individuals</w:t>
      </w:r>
    </w:p>
    <w:p w14:paraId="16E31302" w14:textId="77777777" w:rsidR="00F5656F" w:rsidRPr="00F5656F" w:rsidRDefault="00F5656F" w:rsidP="00A80175">
      <w:pPr>
        <w:widowControl/>
        <w:numPr>
          <w:ilvl w:val="0"/>
          <w:numId w:val="6"/>
        </w:numPr>
        <w:spacing w:line="276" w:lineRule="auto"/>
        <w:ind w:left="1418" w:hanging="709"/>
        <w:contextualSpacing/>
        <w:jc w:val="both"/>
        <w:rPr>
          <w:rFonts w:ascii="Verdana" w:eastAsia="Verdana" w:hAnsi="Verdana" w:cs="Calibri"/>
          <w:sz w:val="24"/>
          <w:szCs w:val="24"/>
          <w:lang w:val="en-GB"/>
        </w:rPr>
      </w:pPr>
      <w:r w:rsidRPr="00F5656F">
        <w:rPr>
          <w:rFonts w:ascii="Verdana" w:eastAsia="Times New Roman" w:hAnsi="Verdana" w:cs="Calibri"/>
          <w:sz w:val="24"/>
          <w:szCs w:val="24"/>
          <w:lang w:val="en-GB"/>
        </w:rPr>
        <w:lastRenderedPageBreak/>
        <w:t xml:space="preserve">Where it is necessary for the purposes of, or in connection, with any legal proceedings, legal advice or establishing, </w:t>
      </w:r>
      <w:proofErr w:type="gramStart"/>
      <w:r w:rsidRPr="00F5656F">
        <w:rPr>
          <w:rFonts w:ascii="Verdana" w:eastAsia="Times New Roman" w:hAnsi="Verdana" w:cs="Calibri"/>
          <w:sz w:val="24"/>
          <w:szCs w:val="24"/>
          <w:lang w:val="en-GB"/>
        </w:rPr>
        <w:t>exercising</w:t>
      </w:r>
      <w:proofErr w:type="gramEnd"/>
      <w:r w:rsidRPr="00F5656F">
        <w:rPr>
          <w:rFonts w:ascii="Verdana" w:eastAsia="Times New Roman" w:hAnsi="Verdana" w:cs="Calibri"/>
          <w:sz w:val="24"/>
          <w:szCs w:val="24"/>
          <w:lang w:val="en-GB"/>
        </w:rPr>
        <w:t xml:space="preserve"> or defending legal rights</w:t>
      </w:r>
    </w:p>
    <w:p w14:paraId="205CDF56" w14:textId="77777777" w:rsidR="00F5656F" w:rsidRPr="00F5656F" w:rsidRDefault="00F5656F" w:rsidP="00A80175">
      <w:pPr>
        <w:widowControl/>
        <w:numPr>
          <w:ilvl w:val="0"/>
          <w:numId w:val="6"/>
        </w:numPr>
        <w:spacing w:line="276" w:lineRule="auto"/>
        <w:ind w:left="1418" w:hanging="709"/>
        <w:contextualSpacing/>
        <w:jc w:val="both"/>
        <w:rPr>
          <w:rFonts w:ascii="Verdana" w:eastAsia="Verdana" w:hAnsi="Verdana" w:cs="Calibri"/>
          <w:sz w:val="24"/>
          <w:szCs w:val="24"/>
          <w:lang w:val="en-GB"/>
        </w:rPr>
      </w:pPr>
      <w:r w:rsidRPr="00F5656F">
        <w:rPr>
          <w:rFonts w:ascii="Verdana" w:eastAsia="Times New Roman" w:hAnsi="Verdana" w:cs="Calibri"/>
          <w:sz w:val="24"/>
          <w:szCs w:val="24"/>
          <w:lang w:val="en-GB"/>
        </w:rPr>
        <w:t>Where it is necessary for the purposes of preventive or occupational medicine</w:t>
      </w:r>
    </w:p>
    <w:p w14:paraId="25F0B525" w14:textId="77777777" w:rsidR="00F5656F" w:rsidRPr="00F5656F" w:rsidRDefault="00F5656F" w:rsidP="00A80175">
      <w:pPr>
        <w:widowControl/>
        <w:numPr>
          <w:ilvl w:val="0"/>
          <w:numId w:val="6"/>
        </w:numPr>
        <w:spacing w:line="276" w:lineRule="auto"/>
        <w:ind w:left="1418" w:hanging="709"/>
        <w:contextualSpacing/>
        <w:jc w:val="both"/>
        <w:rPr>
          <w:rFonts w:ascii="Verdana" w:eastAsia="Verdana" w:hAnsi="Verdana" w:cs="Calibri"/>
          <w:sz w:val="24"/>
          <w:szCs w:val="24"/>
          <w:lang w:val="en-GB"/>
        </w:rPr>
      </w:pPr>
      <w:r w:rsidRPr="00F5656F">
        <w:rPr>
          <w:rFonts w:ascii="Verdana" w:eastAsia="Times New Roman" w:hAnsi="Verdana" w:cs="Calibri"/>
          <w:sz w:val="24"/>
          <w:szCs w:val="24"/>
          <w:lang w:val="en-GB"/>
        </w:rPr>
        <w:t xml:space="preserve">Where it is necessary for archiving purposes in the public interest, historical </w:t>
      </w:r>
      <w:proofErr w:type="gramStart"/>
      <w:r w:rsidRPr="00F5656F">
        <w:rPr>
          <w:rFonts w:ascii="Verdana" w:eastAsia="Times New Roman" w:hAnsi="Verdana" w:cs="Calibri"/>
          <w:sz w:val="24"/>
          <w:szCs w:val="24"/>
          <w:lang w:val="en-GB"/>
        </w:rPr>
        <w:t>research</w:t>
      </w:r>
      <w:proofErr w:type="gramEnd"/>
      <w:r w:rsidRPr="00F5656F">
        <w:rPr>
          <w:rFonts w:ascii="Verdana" w:eastAsia="Times New Roman" w:hAnsi="Verdana" w:cs="Calibri"/>
          <w:sz w:val="24"/>
          <w:szCs w:val="24"/>
          <w:lang w:val="en-GB"/>
        </w:rPr>
        <w:t xml:space="preserve"> or statistical purposes</w:t>
      </w:r>
    </w:p>
    <w:p w14:paraId="1E620A2F" w14:textId="77777777" w:rsidR="00D81977" w:rsidRPr="00D81977" w:rsidRDefault="00F5656F" w:rsidP="00F5656F">
      <w:pPr>
        <w:widowControl/>
        <w:numPr>
          <w:ilvl w:val="0"/>
          <w:numId w:val="6"/>
        </w:numPr>
        <w:spacing w:line="276" w:lineRule="auto"/>
        <w:ind w:left="1418" w:hanging="709"/>
        <w:contextualSpacing/>
        <w:jc w:val="both"/>
        <w:rPr>
          <w:rFonts w:ascii="Verdana" w:eastAsia="Calibri" w:hAnsi="Verdana" w:cs="Arial"/>
          <w:sz w:val="24"/>
          <w:szCs w:val="24"/>
          <w:lang w:val="en-GB"/>
        </w:rPr>
      </w:pPr>
      <w:r w:rsidRPr="00D81977">
        <w:rPr>
          <w:rFonts w:ascii="Verdana" w:eastAsia="Times New Roman" w:hAnsi="Verdana" w:cs="Calibri"/>
          <w:sz w:val="24"/>
          <w:szCs w:val="24"/>
          <w:lang w:val="en-GB"/>
        </w:rPr>
        <w:t xml:space="preserve">Where it is for the purposes of the exercising of the NCA’s </w:t>
      </w:r>
      <w:proofErr w:type="gramStart"/>
      <w:r w:rsidRPr="00D81977">
        <w:rPr>
          <w:rFonts w:ascii="Verdana" w:eastAsia="Times New Roman" w:hAnsi="Verdana" w:cs="Calibri"/>
          <w:sz w:val="24"/>
          <w:szCs w:val="24"/>
          <w:lang w:val="en-GB"/>
        </w:rPr>
        <w:t>functions</w:t>
      </w:r>
      <w:proofErr w:type="gramEnd"/>
      <w:r w:rsidRPr="00D81977">
        <w:rPr>
          <w:rFonts w:ascii="Verdana" w:eastAsia="Times New Roman" w:hAnsi="Verdana" w:cs="Calibri"/>
          <w:sz w:val="24"/>
          <w:szCs w:val="24"/>
          <w:lang w:val="en-GB"/>
        </w:rPr>
        <w:t xml:space="preserve"> </w:t>
      </w:r>
      <w:r w:rsidRPr="00D81977">
        <w:rPr>
          <w:rFonts w:ascii="Verdana" w:eastAsia="Times New Roman" w:hAnsi="Verdana" w:cs="Calibri"/>
          <w:b/>
          <w:bCs/>
          <w:sz w:val="24"/>
          <w:szCs w:val="24"/>
          <w:lang w:val="en-GB"/>
        </w:rPr>
        <w:t>and</w:t>
      </w:r>
      <w:r w:rsidRPr="00D81977">
        <w:rPr>
          <w:rFonts w:ascii="Verdana" w:eastAsia="Times New Roman" w:hAnsi="Verdana" w:cs="Calibri"/>
          <w:sz w:val="24"/>
          <w:szCs w:val="24"/>
          <w:lang w:val="en-GB"/>
        </w:rPr>
        <w:t xml:space="preserve"> it is in the substantial public interest</w:t>
      </w:r>
    </w:p>
    <w:p w14:paraId="322D7A54" w14:textId="77777777" w:rsidR="00D81977" w:rsidRPr="00D81977" w:rsidRDefault="00D81977" w:rsidP="00D81977">
      <w:pPr>
        <w:widowControl/>
        <w:spacing w:line="276" w:lineRule="auto"/>
        <w:contextualSpacing/>
        <w:jc w:val="both"/>
        <w:rPr>
          <w:rFonts w:ascii="Verdana" w:eastAsia="Calibri" w:hAnsi="Verdana" w:cs="Arial"/>
          <w:sz w:val="24"/>
          <w:szCs w:val="24"/>
          <w:lang w:val="en-GB"/>
        </w:rPr>
      </w:pPr>
    </w:p>
    <w:p w14:paraId="15BAA669" w14:textId="77777777" w:rsidR="004B6063" w:rsidRDefault="00F5656F" w:rsidP="00F5656F">
      <w:pPr>
        <w:widowControl/>
        <w:spacing w:line="276" w:lineRule="auto"/>
        <w:ind w:left="709" w:hanging="709"/>
        <w:jc w:val="both"/>
        <w:rPr>
          <w:rFonts w:ascii="Verdana" w:eastAsia="Verdana" w:hAnsi="Verdana" w:cs="Verdana"/>
          <w:sz w:val="20"/>
          <w:szCs w:val="20"/>
        </w:rPr>
      </w:pPr>
      <w:r w:rsidRPr="00F5656F">
        <w:rPr>
          <w:rFonts w:ascii="Verdana" w:eastAsia="Calibri" w:hAnsi="Verdana" w:cs="Arial"/>
          <w:sz w:val="24"/>
          <w:szCs w:val="24"/>
          <w:lang w:val="en-GB"/>
        </w:rPr>
        <w:t xml:space="preserve">3.3 </w:t>
      </w:r>
      <w:r w:rsidRPr="00F5656F">
        <w:rPr>
          <w:rFonts w:ascii="Verdana" w:eastAsia="Calibri" w:hAnsi="Verdana" w:cs="Arial"/>
          <w:sz w:val="24"/>
          <w:szCs w:val="24"/>
          <w:lang w:val="en-GB"/>
        </w:rPr>
        <w:tab/>
        <w:t>In addition to processing data relating to criminal convictions and alleged criminal behaviour for the purposes of law enforcement, the NCA may also collect and process that data for its administrative functions, such as recruitment. The agency will only use information relating to criminal convictions or alleged criminal behaviour when it is necessary and proportionate to do so in the exercising of its functions.</w:t>
      </w:r>
    </w:p>
    <w:p w14:paraId="348EBEF8" w14:textId="77777777" w:rsidR="004B6063" w:rsidRDefault="004B6063">
      <w:pPr>
        <w:rPr>
          <w:rFonts w:ascii="Verdana" w:eastAsia="Verdana" w:hAnsi="Verdana" w:cs="Verdana"/>
          <w:sz w:val="20"/>
          <w:szCs w:val="20"/>
        </w:rPr>
      </w:pPr>
    </w:p>
    <w:p w14:paraId="63410C1B" w14:textId="77777777" w:rsidR="004B6063" w:rsidRDefault="004B6063">
      <w:pPr>
        <w:rPr>
          <w:rFonts w:ascii="Verdana" w:eastAsia="Verdana" w:hAnsi="Verdana" w:cs="Verdana"/>
          <w:sz w:val="20"/>
          <w:szCs w:val="20"/>
        </w:rPr>
      </w:pPr>
    </w:p>
    <w:p w14:paraId="517A43BF" w14:textId="77777777" w:rsidR="004B6063" w:rsidRDefault="004B6063">
      <w:pPr>
        <w:spacing w:before="2"/>
        <w:rPr>
          <w:rFonts w:ascii="Verdana" w:eastAsia="Verdana" w:hAnsi="Verdana" w:cs="Verdana"/>
          <w:sz w:val="20"/>
          <w:szCs w:val="20"/>
        </w:rPr>
      </w:pPr>
    </w:p>
    <w:p w14:paraId="5A85CB5B" w14:textId="77777777" w:rsidR="004B6063" w:rsidRPr="0022421D" w:rsidRDefault="00F5656F" w:rsidP="00F5656F">
      <w:pPr>
        <w:pStyle w:val="Heading2"/>
        <w:numPr>
          <w:ilvl w:val="0"/>
          <w:numId w:val="1"/>
        </w:numPr>
        <w:tabs>
          <w:tab w:val="left" w:pos="508"/>
        </w:tabs>
        <w:spacing w:before="50"/>
        <w:jc w:val="both"/>
        <w:rPr>
          <w:b w:val="0"/>
          <w:bCs w:val="0"/>
        </w:rPr>
      </w:pPr>
      <w:r w:rsidRPr="00F5656F">
        <w:rPr>
          <w:spacing w:val="-1"/>
        </w:rPr>
        <w:t>NCA Compliance with Data Protection Principles</w:t>
      </w:r>
    </w:p>
    <w:p w14:paraId="59D73B26" w14:textId="77777777" w:rsidR="0022421D" w:rsidRPr="0022421D" w:rsidRDefault="0022421D" w:rsidP="0022421D">
      <w:pPr>
        <w:pStyle w:val="Heading2"/>
        <w:tabs>
          <w:tab w:val="left" w:pos="508"/>
        </w:tabs>
        <w:spacing w:before="50"/>
        <w:jc w:val="both"/>
        <w:rPr>
          <w:b w:val="0"/>
          <w:bCs w:val="0"/>
        </w:rPr>
      </w:pPr>
    </w:p>
    <w:p w14:paraId="3104F985" w14:textId="77777777" w:rsidR="0022421D" w:rsidRPr="0022421D" w:rsidRDefault="0022421D" w:rsidP="0022421D">
      <w:pPr>
        <w:widowControl/>
        <w:spacing w:line="276" w:lineRule="auto"/>
        <w:contextualSpacing/>
        <w:jc w:val="both"/>
        <w:rPr>
          <w:rFonts w:ascii="Verdana" w:eastAsia="Times New Roman" w:hAnsi="Verdana" w:cs="Calibri"/>
          <w:bCs/>
          <w:color w:val="000000"/>
          <w:sz w:val="24"/>
          <w:szCs w:val="24"/>
          <w:lang w:val="en-GB"/>
        </w:rPr>
      </w:pPr>
      <w:r w:rsidRPr="0022421D">
        <w:rPr>
          <w:rFonts w:ascii="Verdana" w:eastAsia="Times New Roman" w:hAnsi="Verdana" w:cs="Calibri"/>
          <w:bCs/>
          <w:color w:val="000000"/>
          <w:lang w:val="en-GB"/>
        </w:rPr>
        <w:t>4.1</w:t>
      </w:r>
      <w:proofErr w:type="gramStart"/>
      <w:r w:rsidRPr="0022421D">
        <w:rPr>
          <w:rFonts w:ascii="Verdana" w:eastAsia="Times New Roman" w:hAnsi="Verdana" w:cs="Calibri"/>
          <w:bCs/>
          <w:color w:val="000000"/>
          <w:lang w:val="en-GB"/>
        </w:rPr>
        <w:t xml:space="preserve">   </w:t>
      </w:r>
      <w:r w:rsidRPr="0022421D">
        <w:rPr>
          <w:rFonts w:ascii="Verdana" w:eastAsia="Times New Roman" w:hAnsi="Verdana" w:cs="Calibri"/>
          <w:bCs/>
          <w:color w:val="000000"/>
          <w:sz w:val="24"/>
          <w:szCs w:val="24"/>
          <w:lang w:val="en-GB"/>
        </w:rPr>
        <w:t>‘</w:t>
      </w:r>
      <w:proofErr w:type="gramEnd"/>
      <w:r w:rsidRPr="0022421D">
        <w:rPr>
          <w:rFonts w:ascii="Verdana" w:eastAsia="Times New Roman" w:hAnsi="Verdana" w:cs="Calibri"/>
          <w:bCs/>
          <w:color w:val="000000"/>
          <w:sz w:val="24"/>
          <w:szCs w:val="24"/>
          <w:lang w:val="en-GB"/>
        </w:rPr>
        <w:t>Lawfulness, fairness and transparency’</w:t>
      </w:r>
    </w:p>
    <w:p w14:paraId="26E53F8E" w14:textId="77777777" w:rsidR="0022421D" w:rsidRPr="0022421D" w:rsidRDefault="0022421D" w:rsidP="0022421D">
      <w:pPr>
        <w:widowControl/>
        <w:spacing w:line="276" w:lineRule="auto"/>
        <w:ind w:left="652" w:hanging="652"/>
        <w:contextualSpacing/>
        <w:jc w:val="both"/>
        <w:rPr>
          <w:rFonts w:ascii="Verdana" w:eastAsia="Times New Roman" w:hAnsi="Verdana" w:cs="Calibri"/>
          <w:bCs/>
          <w:color w:val="000000"/>
          <w:sz w:val="24"/>
          <w:szCs w:val="24"/>
          <w:lang w:val="en-GB"/>
        </w:rPr>
      </w:pPr>
    </w:p>
    <w:p w14:paraId="43C3F511" w14:textId="77777777" w:rsidR="0022421D" w:rsidRPr="0022421D" w:rsidRDefault="0022421D" w:rsidP="0022421D">
      <w:pPr>
        <w:widowControl/>
        <w:spacing w:line="276" w:lineRule="auto"/>
        <w:ind w:left="652" w:hanging="652"/>
        <w:jc w:val="both"/>
        <w:rPr>
          <w:rFonts w:ascii="Verdana" w:eastAsia="Times New Roman" w:hAnsi="Verdana" w:cs="Times New Roman"/>
          <w:color w:val="FF0000"/>
          <w:sz w:val="24"/>
          <w:szCs w:val="24"/>
          <w:lang w:val="en-GB" w:eastAsia="en-GB"/>
        </w:rPr>
      </w:pPr>
      <w:r w:rsidRPr="0022421D">
        <w:rPr>
          <w:rFonts w:ascii="Verdana" w:eastAsia="Times New Roman" w:hAnsi="Verdana" w:cs="Times New Roman"/>
          <w:color w:val="000000"/>
          <w:sz w:val="24"/>
          <w:szCs w:val="24"/>
          <w:lang w:val="en-GB" w:eastAsia="en-GB"/>
        </w:rPr>
        <w:t xml:space="preserve">        The NCA only processes personal data when permitted to do so by law. The lawfulness of the NCA’s data processing is derived from its statutory functions under the Crime and Courts Act 2013. The NCA publishes privacy notices where necessary. </w:t>
      </w:r>
    </w:p>
    <w:p w14:paraId="4F9D55C8" w14:textId="77777777" w:rsidR="0022421D" w:rsidRPr="0022421D" w:rsidRDefault="0022421D" w:rsidP="0022421D">
      <w:pPr>
        <w:widowControl/>
        <w:spacing w:line="276" w:lineRule="auto"/>
        <w:ind w:left="652" w:hanging="652"/>
        <w:jc w:val="both"/>
        <w:rPr>
          <w:rFonts w:ascii="Verdana" w:eastAsia="Times New Roman" w:hAnsi="Verdana" w:cs="Times New Roman"/>
          <w:color w:val="000000"/>
          <w:sz w:val="24"/>
          <w:szCs w:val="24"/>
          <w:lang w:val="en-GB" w:eastAsia="en-GB"/>
        </w:rPr>
      </w:pPr>
    </w:p>
    <w:p w14:paraId="61F0B3DE" w14:textId="77777777" w:rsidR="0022421D" w:rsidRPr="0022421D" w:rsidRDefault="0022421D" w:rsidP="0022421D">
      <w:pPr>
        <w:widowControl/>
        <w:numPr>
          <w:ilvl w:val="1"/>
          <w:numId w:val="8"/>
        </w:numPr>
        <w:spacing w:line="276" w:lineRule="auto"/>
        <w:ind w:left="652" w:hanging="652"/>
        <w:contextualSpacing/>
        <w:jc w:val="both"/>
        <w:rPr>
          <w:rFonts w:ascii="Verdana" w:eastAsia="Times New Roman" w:hAnsi="Verdana" w:cs="Calibri"/>
          <w:bCs/>
          <w:color w:val="000000"/>
          <w:sz w:val="24"/>
          <w:szCs w:val="24"/>
          <w:lang w:val="en-GB"/>
        </w:rPr>
      </w:pPr>
      <w:r w:rsidRPr="0022421D">
        <w:rPr>
          <w:rFonts w:ascii="Verdana" w:eastAsia="Times New Roman" w:hAnsi="Verdana" w:cs="Calibri"/>
          <w:bCs/>
          <w:color w:val="000000"/>
          <w:sz w:val="24"/>
          <w:szCs w:val="24"/>
          <w:lang w:val="en-GB"/>
        </w:rPr>
        <w:t>‘Purpose limitation’</w:t>
      </w:r>
    </w:p>
    <w:p w14:paraId="6A314029" w14:textId="77777777" w:rsidR="0022421D" w:rsidRPr="0022421D" w:rsidRDefault="0022421D" w:rsidP="0022421D">
      <w:pPr>
        <w:widowControl/>
        <w:spacing w:before="100" w:beforeAutospacing="1" w:after="100" w:afterAutospacing="1" w:line="276" w:lineRule="auto"/>
        <w:ind w:left="652" w:hanging="652"/>
        <w:jc w:val="both"/>
        <w:rPr>
          <w:rFonts w:ascii="Verdana" w:eastAsia="Times New Roman" w:hAnsi="Verdana" w:cs="Times New Roman"/>
          <w:color w:val="000000"/>
          <w:sz w:val="24"/>
          <w:szCs w:val="24"/>
          <w:lang w:val="en-GB" w:eastAsia="en-GB"/>
        </w:rPr>
      </w:pPr>
      <w:r w:rsidRPr="0022421D">
        <w:rPr>
          <w:rFonts w:ascii="Verdana" w:eastAsia="Times New Roman" w:hAnsi="Verdana" w:cs="Times New Roman"/>
          <w:color w:val="000000"/>
          <w:sz w:val="24"/>
          <w:szCs w:val="24"/>
          <w:lang w:val="en-GB" w:eastAsia="en-GB"/>
        </w:rPr>
        <w:t xml:space="preserve">        Personal data is collected for explicit and legitimate purposes. Any use of NCA data must be for a NCA function and must be compatible with data protection obligations; the processing must therefore be proportionate and necessary.</w:t>
      </w:r>
    </w:p>
    <w:p w14:paraId="7E77500A" w14:textId="77777777" w:rsidR="0022421D" w:rsidRPr="0022421D" w:rsidRDefault="0022421D" w:rsidP="0022421D">
      <w:pPr>
        <w:widowControl/>
        <w:spacing w:before="100" w:beforeAutospacing="1" w:after="100" w:afterAutospacing="1" w:line="276" w:lineRule="auto"/>
        <w:ind w:left="652" w:hanging="652"/>
        <w:jc w:val="both"/>
        <w:rPr>
          <w:rFonts w:ascii="Verdana" w:eastAsia="Times New Roman" w:hAnsi="Verdana" w:cs="Times New Roman"/>
          <w:sz w:val="24"/>
          <w:szCs w:val="24"/>
          <w:lang w:val="en-GB" w:eastAsia="en-GB"/>
        </w:rPr>
      </w:pPr>
      <w:r w:rsidRPr="0022421D">
        <w:rPr>
          <w:rFonts w:ascii="Verdana" w:eastAsia="Times New Roman" w:hAnsi="Verdana" w:cs="Times New Roman"/>
          <w:sz w:val="24"/>
          <w:szCs w:val="24"/>
          <w:lang w:val="en-GB" w:eastAsia="en-GB"/>
        </w:rPr>
        <w:t xml:space="preserve">        The NCA will </w:t>
      </w:r>
      <w:r w:rsidRPr="0022421D">
        <w:rPr>
          <w:rFonts w:ascii="Verdana" w:eastAsia="Times New Roman" w:hAnsi="Verdana" w:cs="Times New Roman"/>
          <w:sz w:val="24"/>
          <w:szCs w:val="24"/>
          <w:lang w:val="en" w:eastAsia="en-GB"/>
        </w:rPr>
        <w:t>not use personal data for purposes that are incompatible with the purposes for which it was collected. If the agency uses personal data for a new purpose, we will inform the data subject.</w:t>
      </w:r>
    </w:p>
    <w:p w14:paraId="42468618" w14:textId="77777777" w:rsidR="0022421D" w:rsidRPr="0022421D" w:rsidRDefault="0022421D" w:rsidP="0022421D">
      <w:pPr>
        <w:widowControl/>
        <w:numPr>
          <w:ilvl w:val="1"/>
          <w:numId w:val="8"/>
        </w:numPr>
        <w:spacing w:line="276" w:lineRule="auto"/>
        <w:ind w:left="652" w:hanging="652"/>
        <w:contextualSpacing/>
        <w:jc w:val="both"/>
        <w:rPr>
          <w:rFonts w:ascii="Verdana" w:eastAsia="Times New Roman" w:hAnsi="Verdana" w:cs="Calibri"/>
          <w:color w:val="000000"/>
          <w:sz w:val="24"/>
          <w:szCs w:val="24"/>
          <w:lang w:val="en-GB"/>
        </w:rPr>
      </w:pPr>
      <w:r w:rsidRPr="0022421D">
        <w:rPr>
          <w:rFonts w:ascii="Verdana" w:eastAsia="Times New Roman" w:hAnsi="Verdana" w:cs="Calibri"/>
          <w:color w:val="000000"/>
          <w:sz w:val="24"/>
          <w:szCs w:val="24"/>
          <w:lang w:val="en-GB"/>
        </w:rPr>
        <w:t>‘Data minimisation’</w:t>
      </w:r>
    </w:p>
    <w:p w14:paraId="2693274E" w14:textId="77777777" w:rsidR="0022421D" w:rsidRPr="0022421D" w:rsidRDefault="0022421D" w:rsidP="0022421D">
      <w:pPr>
        <w:widowControl/>
        <w:spacing w:before="100" w:beforeAutospacing="1" w:after="100" w:afterAutospacing="1" w:line="276" w:lineRule="auto"/>
        <w:ind w:left="652" w:hanging="652"/>
        <w:jc w:val="both"/>
        <w:rPr>
          <w:rFonts w:ascii="Verdana" w:eastAsia="Times New Roman" w:hAnsi="Verdana" w:cs="Times New Roman"/>
          <w:sz w:val="24"/>
          <w:szCs w:val="24"/>
          <w:lang w:val="en" w:eastAsia="en-GB"/>
        </w:rPr>
      </w:pPr>
      <w:r w:rsidRPr="0022421D">
        <w:rPr>
          <w:rFonts w:ascii="Verdana" w:eastAsia="Times New Roman" w:hAnsi="Verdana" w:cs="Times New Roman"/>
          <w:color w:val="000000"/>
          <w:sz w:val="24"/>
          <w:szCs w:val="24"/>
          <w:lang w:val="en-GB" w:eastAsia="en-GB"/>
        </w:rPr>
        <w:t xml:space="preserve">        The NCA collects only information which is necessary and proportionate to its objectives. </w:t>
      </w:r>
      <w:r w:rsidRPr="0022421D">
        <w:rPr>
          <w:rFonts w:ascii="Verdana" w:eastAsia="Times New Roman" w:hAnsi="Verdana" w:cs="Times New Roman"/>
          <w:sz w:val="24"/>
          <w:szCs w:val="24"/>
          <w:lang w:val="en" w:eastAsia="en-GB"/>
        </w:rPr>
        <w:t>The NCA will only process the minimum personal data that we need for the purpose for which it was collected. The agency will ensure that the data collected is adequate and relevant.</w:t>
      </w:r>
    </w:p>
    <w:p w14:paraId="765793FB" w14:textId="77777777" w:rsidR="0022421D" w:rsidRPr="0022421D" w:rsidRDefault="0022421D" w:rsidP="0022421D">
      <w:pPr>
        <w:widowControl/>
        <w:spacing w:line="276" w:lineRule="auto"/>
        <w:ind w:left="652" w:hanging="652"/>
        <w:jc w:val="both"/>
        <w:rPr>
          <w:rFonts w:ascii="Verdana" w:eastAsia="Times New Roman" w:hAnsi="Verdana" w:cs="Times New Roman"/>
          <w:color w:val="000000"/>
          <w:sz w:val="24"/>
          <w:szCs w:val="24"/>
          <w:lang w:val="en-GB" w:eastAsia="en-GB"/>
        </w:rPr>
      </w:pPr>
      <w:r w:rsidRPr="0022421D">
        <w:rPr>
          <w:rFonts w:ascii="Verdana" w:eastAsia="Times New Roman" w:hAnsi="Verdana" w:cs="Times New Roman"/>
          <w:color w:val="000000"/>
          <w:sz w:val="24"/>
          <w:szCs w:val="24"/>
          <w:lang w:val="en-GB" w:eastAsia="en-GB"/>
        </w:rPr>
        <w:lastRenderedPageBreak/>
        <w:t xml:space="preserve">        Additionally, NCA internal guidance, training and policies require staff to use only the minimum amount of data required to enable specific tasks to be completed.</w:t>
      </w:r>
    </w:p>
    <w:p w14:paraId="18D4EA50" w14:textId="77777777" w:rsidR="0022421D" w:rsidRPr="0022421D" w:rsidRDefault="0022421D" w:rsidP="0022421D">
      <w:pPr>
        <w:widowControl/>
        <w:spacing w:line="276" w:lineRule="auto"/>
        <w:ind w:left="652" w:hanging="652"/>
        <w:jc w:val="both"/>
        <w:rPr>
          <w:rFonts w:ascii="Verdana" w:eastAsia="Times New Roman" w:hAnsi="Verdana" w:cs="Times New Roman"/>
          <w:color w:val="000000"/>
          <w:sz w:val="24"/>
          <w:szCs w:val="24"/>
          <w:lang w:val="en-GB" w:eastAsia="en-GB"/>
        </w:rPr>
      </w:pPr>
    </w:p>
    <w:p w14:paraId="3B2DC8B8" w14:textId="77777777" w:rsidR="0022421D" w:rsidRPr="0022421D" w:rsidRDefault="0022421D" w:rsidP="0022421D">
      <w:pPr>
        <w:widowControl/>
        <w:spacing w:line="276" w:lineRule="auto"/>
        <w:ind w:left="652" w:hanging="652"/>
        <w:jc w:val="both"/>
        <w:rPr>
          <w:rFonts w:ascii="Verdana" w:eastAsia="Times New Roman" w:hAnsi="Verdana" w:cs="Times New Roman"/>
          <w:color w:val="000000"/>
          <w:sz w:val="24"/>
          <w:szCs w:val="24"/>
          <w:lang w:val="en-GB" w:eastAsia="en-GB"/>
        </w:rPr>
      </w:pPr>
      <w:r w:rsidRPr="0022421D">
        <w:rPr>
          <w:rFonts w:ascii="Verdana" w:eastAsia="Times New Roman" w:hAnsi="Verdana" w:cs="Times New Roman"/>
          <w:color w:val="000000"/>
          <w:sz w:val="24"/>
          <w:szCs w:val="24"/>
          <w:lang w:val="en-GB" w:eastAsia="en-GB"/>
        </w:rPr>
        <w:t xml:space="preserve">       Where processing is for research and analysis purposes, wherever possible, this</w:t>
      </w:r>
      <w:r>
        <w:rPr>
          <w:rFonts w:ascii="Verdana" w:eastAsia="Times New Roman" w:hAnsi="Verdana" w:cs="Times New Roman"/>
          <w:color w:val="000000"/>
          <w:sz w:val="24"/>
          <w:szCs w:val="24"/>
          <w:lang w:val="en-GB" w:eastAsia="en-GB"/>
        </w:rPr>
        <w:t xml:space="preserve"> </w:t>
      </w:r>
      <w:r w:rsidRPr="0022421D">
        <w:rPr>
          <w:rFonts w:ascii="Verdana" w:eastAsia="Times New Roman" w:hAnsi="Verdana" w:cs="Times New Roman"/>
          <w:color w:val="000000"/>
          <w:sz w:val="24"/>
          <w:szCs w:val="24"/>
          <w:lang w:val="en-GB" w:eastAsia="en-GB"/>
        </w:rPr>
        <w:t>is done using anonymised, pseudonymised or de-identified data sets.</w:t>
      </w:r>
    </w:p>
    <w:p w14:paraId="667A0386" w14:textId="77777777" w:rsidR="0022421D" w:rsidRPr="0022421D" w:rsidRDefault="0022421D" w:rsidP="0022421D">
      <w:pPr>
        <w:widowControl/>
        <w:spacing w:line="276" w:lineRule="auto"/>
        <w:ind w:left="652" w:hanging="652"/>
        <w:jc w:val="both"/>
        <w:rPr>
          <w:rFonts w:ascii="Verdana" w:eastAsia="Times New Roman" w:hAnsi="Verdana" w:cs="Times New Roman"/>
          <w:color w:val="000000"/>
          <w:sz w:val="24"/>
          <w:szCs w:val="24"/>
          <w:lang w:val="en-GB" w:eastAsia="en-GB"/>
        </w:rPr>
      </w:pPr>
    </w:p>
    <w:p w14:paraId="71E60CDC" w14:textId="77777777" w:rsidR="0022421D" w:rsidRPr="0022421D" w:rsidRDefault="0022421D" w:rsidP="0022421D">
      <w:pPr>
        <w:widowControl/>
        <w:numPr>
          <w:ilvl w:val="1"/>
          <w:numId w:val="8"/>
        </w:numPr>
        <w:spacing w:line="276" w:lineRule="auto"/>
        <w:ind w:left="652" w:hanging="652"/>
        <w:contextualSpacing/>
        <w:jc w:val="both"/>
        <w:rPr>
          <w:rFonts w:ascii="Verdana" w:eastAsia="Times New Roman" w:hAnsi="Verdana" w:cs="Calibri"/>
          <w:bCs/>
          <w:color w:val="000000"/>
          <w:sz w:val="24"/>
          <w:szCs w:val="24"/>
          <w:lang w:val="en-GB"/>
        </w:rPr>
      </w:pPr>
      <w:r w:rsidRPr="0022421D">
        <w:rPr>
          <w:rFonts w:ascii="Verdana" w:eastAsia="Times New Roman" w:hAnsi="Verdana" w:cs="Calibri"/>
          <w:bCs/>
          <w:color w:val="000000"/>
          <w:sz w:val="24"/>
          <w:szCs w:val="24"/>
          <w:lang w:val="en-GB"/>
        </w:rPr>
        <w:t>‘Accuracy’</w:t>
      </w:r>
    </w:p>
    <w:p w14:paraId="21884451" w14:textId="77777777" w:rsidR="0022421D" w:rsidRPr="0022421D" w:rsidRDefault="0022421D" w:rsidP="0022421D">
      <w:pPr>
        <w:widowControl/>
        <w:spacing w:before="100" w:beforeAutospacing="1" w:after="100" w:afterAutospacing="1" w:line="276" w:lineRule="auto"/>
        <w:ind w:left="652" w:hanging="652"/>
        <w:jc w:val="both"/>
        <w:rPr>
          <w:rFonts w:ascii="Verdana" w:eastAsia="Times New Roman" w:hAnsi="Verdana" w:cs="Times New Roman"/>
          <w:sz w:val="24"/>
          <w:szCs w:val="24"/>
          <w:lang w:val="en" w:eastAsia="en-GB"/>
        </w:rPr>
      </w:pPr>
      <w:r w:rsidRPr="0022421D">
        <w:rPr>
          <w:rFonts w:ascii="Verdana" w:eastAsia="Times New Roman" w:hAnsi="Verdana" w:cs="Times New Roman"/>
          <w:color w:val="000000"/>
          <w:sz w:val="24"/>
          <w:szCs w:val="24"/>
          <w:lang w:val="en-GB" w:eastAsia="en-GB"/>
        </w:rPr>
        <w:t xml:space="preserve">       The NCA takes every step to ensure the accuracy of its data.</w:t>
      </w:r>
      <w:r w:rsidRPr="0022421D">
        <w:rPr>
          <w:rFonts w:ascii="Verdana" w:eastAsia="Times New Roman" w:hAnsi="Verdana" w:cs="Times New Roman"/>
          <w:sz w:val="24"/>
          <w:szCs w:val="24"/>
          <w:lang w:val="en" w:eastAsia="en-GB"/>
        </w:rPr>
        <w:t xml:space="preserve"> The agency will take particular care to do this where its use of the personal data has a significant impact on individuals.</w:t>
      </w:r>
    </w:p>
    <w:p w14:paraId="03B19C97" w14:textId="77777777" w:rsidR="0022421D" w:rsidRPr="0022421D" w:rsidRDefault="0022421D" w:rsidP="0022421D">
      <w:pPr>
        <w:widowControl/>
        <w:spacing w:line="276" w:lineRule="auto"/>
        <w:ind w:left="652" w:hanging="652"/>
        <w:jc w:val="both"/>
        <w:rPr>
          <w:rFonts w:ascii="Verdana" w:eastAsia="Times New Roman" w:hAnsi="Verdana" w:cs="Times New Roman"/>
          <w:color w:val="000000"/>
          <w:sz w:val="24"/>
          <w:szCs w:val="24"/>
          <w:lang w:val="en-GB" w:eastAsia="en-GB"/>
        </w:rPr>
      </w:pPr>
      <w:r w:rsidRPr="0022421D">
        <w:rPr>
          <w:rFonts w:ascii="Verdana" w:eastAsia="Times New Roman" w:hAnsi="Verdana" w:cs="Times New Roman"/>
          <w:color w:val="000000"/>
          <w:sz w:val="24"/>
          <w:szCs w:val="24"/>
          <w:lang w:val="en-GB" w:eastAsia="en-GB"/>
        </w:rPr>
        <w:t xml:space="preserve">        Where permitted by law, and when it is reasonable and proportionate to do so, the NCA may check the accuracy of data with other organisations – for example, other law enforcement bodies, local </w:t>
      </w:r>
      <w:proofErr w:type="gramStart"/>
      <w:r w:rsidRPr="0022421D">
        <w:rPr>
          <w:rFonts w:ascii="Verdana" w:eastAsia="Times New Roman" w:hAnsi="Verdana" w:cs="Times New Roman"/>
          <w:color w:val="000000"/>
          <w:sz w:val="24"/>
          <w:szCs w:val="24"/>
          <w:lang w:val="en-GB" w:eastAsia="en-GB"/>
        </w:rPr>
        <w:t>authorities</w:t>
      </w:r>
      <w:proofErr w:type="gramEnd"/>
      <w:r w:rsidRPr="0022421D">
        <w:rPr>
          <w:rFonts w:ascii="Verdana" w:eastAsia="Times New Roman" w:hAnsi="Verdana" w:cs="Times New Roman"/>
          <w:color w:val="000000"/>
          <w:sz w:val="24"/>
          <w:szCs w:val="24"/>
          <w:lang w:val="en-GB" w:eastAsia="en-GB"/>
        </w:rPr>
        <w:t xml:space="preserve"> or sponsors.</w:t>
      </w:r>
    </w:p>
    <w:p w14:paraId="4FD0F311" w14:textId="77777777" w:rsidR="0022421D" w:rsidRPr="0022421D" w:rsidRDefault="0022421D" w:rsidP="0022421D">
      <w:pPr>
        <w:widowControl/>
        <w:spacing w:line="276" w:lineRule="auto"/>
        <w:ind w:left="652" w:hanging="652"/>
        <w:jc w:val="both"/>
        <w:rPr>
          <w:rFonts w:ascii="Verdana" w:eastAsia="Times New Roman" w:hAnsi="Verdana" w:cs="Times New Roman"/>
          <w:color w:val="000000"/>
          <w:sz w:val="24"/>
          <w:szCs w:val="24"/>
          <w:lang w:val="en-GB" w:eastAsia="en-GB"/>
        </w:rPr>
      </w:pPr>
    </w:p>
    <w:p w14:paraId="1E09C572" w14:textId="77777777" w:rsidR="0022421D" w:rsidRPr="0022421D" w:rsidRDefault="0022421D" w:rsidP="0022421D">
      <w:pPr>
        <w:widowControl/>
        <w:spacing w:line="276" w:lineRule="auto"/>
        <w:ind w:left="652" w:hanging="652"/>
        <w:jc w:val="both"/>
        <w:rPr>
          <w:rFonts w:ascii="Verdana" w:eastAsia="Times New Roman" w:hAnsi="Verdana" w:cs="Times New Roman"/>
          <w:color w:val="000000"/>
          <w:sz w:val="24"/>
          <w:szCs w:val="24"/>
          <w:lang w:val="en-GB" w:eastAsia="en-GB"/>
        </w:rPr>
      </w:pPr>
      <w:r w:rsidRPr="0022421D">
        <w:rPr>
          <w:rFonts w:ascii="Verdana" w:eastAsia="Times New Roman" w:hAnsi="Verdana" w:cs="Times New Roman"/>
          <w:color w:val="000000"/>
          <w:sz w:val="24"/>
          <w:szCs w:val="24"/>
          <w:lang w:val="en-GB" w:eastAsia="en-GB"/>
        </w:rPr>
        <w:t xml:space="preserve">        If changes or updates are made to data by one part of the NCA, whenever possible data held by other NCA departments should also be updated.</w:t>
      </w:r>
    </w:p>
    <w:p w14:paraId="77E859F6" w14:textId="77777777" w:rsidR="0022421D" w:rsidRPr="0022421D" w:rsidRDefault="0022421D" w:rsidP="0022421D">
      <w:pPr>
        <w:widowControl/>
        <w:spacing w:line="276" w:lineRule="auto"/>
        <w:ind w:left="652" w:hanging="652"/>
        <w:jc w:val="both"/>
        <w:rPr>
          <w:rFonts w:ascii="Verdana" w:eastAsia="Times New Roman" w:hAnsi="Verdana" w:cs="Times New Roman"/>
          <w:color w:val="000000"/>
          <w:sz w:val="24"/>
          <w:szCs w:val="24"/>
          <w:lang w:val="en-GB" w:eastAsia="en-GB"/>
        </w:rPr>
      </w:pPr>
    </w:p>
    <w:p w14:paraId="27D0315F" w14:textId="77777777" w:rsidR="0022421D" w:rsidRPr="0022421D" w:rsidRDefault="0022421D" w:rsidP="0022421D">
      <w:pPr>
        <w:widowControl/>
        <w:numPr>
          <w:ilvl w:val="1"/>
          <w:numId w:val="8"/>
        </w:numPr>
        <w:spacing w:line="276" w:lineRule="auto"/>
        <w:ind w:left="652" w:hanging="652"/>
        <w:contextualSpacing/>
        <w:jc w:val="both"/>
        <w:rPr>
          <w:rFonts w:ascii="Verdana" w:eastAsia="Times New Roman" w:hAnsi="Verdana" w:cs="Calibri"/>
          <w:bCs/>
          <w:color w:val="000000"/>
          <w:sz w:val="24"/>
          <w:szCs w:val="24"/>
          <w:lang w:val="en-GB"/>
        </w:rPr>
      </w:pPr>
      <w:r w:rsidRPr="0022421D">
        <w:rPr>
          <w:rFonts w:ascii="Verdana" w:eastAsia="Times New Roman" w:hAnsi="Verdana" w:cs="Calibri"/>
          <w:bCs/>
          <w:color w:val="000000"/>
          <w:sz w:val="24"/>
          <w:szCs w:val="24"/>
          <w:lang w:val="en-GB"/>
        </w:rPr>
        <w:t>‘Storage limitation’</w:t>
      </w:r>
    </w:p>
    <w:p w14:paraId="7902DEDA" w14:textId="77777777" w:rsidR="0022421D" w:rsidRPr="0022421D" w:rsidRDefault="0022421D" w:rsidP="0022421D">
      <w:pPr>
        <w:widowControl/>
        <w:spacing w:before="100" w:beforeAutospacing="1" w:after="100" w:afterAutospacing="1" w:line="276" w:lineRule="auto"/>
        <w:ind w:left="652" w:hanging="652"/>
        <w:jc w:val="both"/>
        <w:rPr>
          <w:rFonts w:ascii="Verdana" w:eastAsia="Times New Roman" w:hAnsi="Verdana" w:cs="Times New Roman"/>
          <w:sz w:val="24"/>
          <w:szCs w:val="24"/>
          <w:lang w:val="en" w:eastAsia="en-GB"/>
        </w:rPr>
      </w:pPr>
      <w:r w:rsidRPr="0022421D">
        <w:rPr>
          <w:rFonts w:ascii="Verdana" w:eastAsia="Times New Roman" w:hAnsi="Verdana" w:cs="Times New Roman"/>
          <w:sz w:val="24"/>
          <w:szCs w:val="24"/>
          <w:lang w:val="en" w:eastAsia="en-GB"/>
        </w:rPr>
        <w:t xml:space="preserve">        The NCA will only keep personal data in an identifiable form for as long as is necessary for the purposes for which it is collected or where it has a legal obligation to do so. Further information about retention and erasure is outlined in section 5 below.</w:t>
      </w:r>
    </w:p>
    <w:p w14:paraId="7E2C4D20" w14:textId="77777777" w:rsidR="0022421D" w:rsidRPr="0022421D" w:rsidRDefault="0022421D" w:rsidP="0022421D">
      <w:pPr>
        <w:widowControl/>
        <w:numPr>
          <w:ilvl w:val="1"/>
          <w:numId w:val="8"/>
        </w:numPr>
        <w:spacing w:line="276" w:lineRule="auto"/>
        <w:ind w:left="652" w:hanging="652"/>
        <w:contextualSpacing/>
        <w:jc w:val="both"/>
        <w:rPr>
          <w:rFonts w:ascii="Verdana" w:eastAsia="Times New Roman" w:hAnsi="Verdana" w:cs="Calibri"/>
          <w:color w:val="000000"/>
          <w:sz w:val="24"/>
          <w:szCs w:val="24"/>
          <w:lang w:val="en-GB"/>
        </w:rPr>
      </w:pPr>
      <w:r w:rsidRPr="0022421D">
        <w:rPr>
          <w:rFonts w:ascii="Verdana" w:eastAsia="Times New Roman" w:hAnsi="Verdana" w:cs="Calibri"/>
          <w:color w:val="000000"/>
          <w:sz w:val="24"/>
          <w:szCs w:val="24"/>
          <w:lang w:val="en-GB"/>
        </w:rPr>
        <w:t>‘Integrity and confidentiality’</w:t>
      </w:r>
    </w:p>
    <w:p w14:paraId="0497AF40" w14:textId="77777777" w:rsidR="0022421D" w:rsidRPr="0022421D" w:rsidRDefault="0022421D" w:rsidP="0022421D">
      <w:pPr>
        <w:widowControl/>
        <w:spacing w:line="276" w:lineRule="auto"/>
        <w:ind w:left="652"/>
        <w:contextualSpacing/>
        <w:jc w:val="both"/>
        <w:rPr>
          <w:rFonts w:ascii="Verdana" w:eastAsia="Times New Roman" w:hAnsi="Verdana" w:cs="Calibri"/>
          <w:b/>
          <w:color w:val="000000"/>
          <w:lang w:val="en-GB"/>
        </w:rPr>
      </w:pPr>
    </w:p>
    <w:p w14:paraId="4A2AF002" w14:textId="77777777" w:rsidR="0022421D" w:rsidRPr="0022421D" w:rsidRDefault="0022421D" w:rsidP="0022421D">
      <w:pPr>
        <w:widowControl/>
        <w:spacing w:line="276" w:lineRule="auto"/>
        <w:ind w:left="652" w:hanging="652"/>
        <w:contextualSpacing/>
        <w:jc w:val="both"/>
        <w:rPr>
          <w:rFonts w:ascii="Verdana" w:eastAsia="Times New Roman" w:hAnsi="Verdana" w:cs="Calibri"/>
          <w:color w:val="FF0000"/>
          <w:sz w:val="24"/>
          <w:szCs w:val="24"/>
          <w:lang w:val="en-GB"/>
        </w:rPr>
      </w:pPr>
      <w:r w:rsidRPr="0022421D">
        <w:rPr>
          <w:rFonts w:ascii="Verdana" w:eastAsia="Times New Roman" w:hAnsi="Verdana" w:cs="Calibri"/>
          <w:color w:val="000000"/>
          <w:lang w:val="en-GB"/>
        </w:rPr>
        <w:t xml:space="preserve">        </w:t>
      </w:r>
      <w:r w:rsidRPr="0022421D">
        <w:rPr>
          <w:rFonts w:ascii="Verdana" w:eastAsia="Times New Roman" w:hAnsi="Verdana" w:cs="Calibri"/>
          <w:color w:val="000000"/>
          <w:sz w:val="24"/>
          <w:szCs w:val="24"/>
          <w:lang w:val="en-GB"/>
        </w:rPr>
        <w:t xml:space="preserve">The NCA has </w:t>
      </w:r>
      <w:proofErr w:type="gramStart"/>
      <w:r w:rsidRPr="0022421D">
        <w:rPr>
          <w:rFonts w:ascii="Verdana" w:eastAsia="Times New Roman" w:hAnsi="Verdana" w:cs="Calibri"/>
          <w:color w:val="000000"/>
          <w:sz w:val="24"/>
          <w:szCs w:val="24"/>
          <w:lang w:val="en-GB"/>
        </w:rPr>
        <w:t>a number of</w:t>
      </w:r>
      <w:proofErr w:type="gramEnd"/>
      <w:r w:rsidRPr="0022421D">
        <w:rPr>
          <w:rFonts w:ascii="Verdana" w:eastAsia="Times New Roman" w:hAnsi="Verdana" w:cs="Calibri"/>
          <w:color w:val="000000"/>
          <w:sz w:val="24"/>
          <w:szCs w:val="24"/>
          <w:lang w:val="en-GB"/>
        </w:rPr>
        <w:t xml:space="preserve"> security standards and policies based on industry best practice and government requirements to protect information from relevant threats.  The agency applies these standards whether NCA data is being processed by its own staff or by a processor on its behalf. </w:t>
      </w:r>
      <w:r w:rsidRPr="0022421D">
        <w:rPr>
          <w:rFonts w:ascii="Verdana" w:eastAsia="Times New Roman" w:hAnsi="Verdana" w:cs="Calibri"/>
          <w:color w:val="FF0000"/>
          <w:sz w:val="24"/>
          <w:szCs w:val="24"/>
          <w:lang w:val="en-GB"/>
        </w:rPr>
        <w:t xml:space="preserve"> </w:t>
      </w:r>
    </w:p>
    <w:p w14:paraId="6C465AAF" w14:textId="77777777" w:rsidR="0022421D" w:rsidRPr="0022421D" w:rsidRDefault="0022421D" w:rsidP="0022421D">
      <w:pPr>
        <w:widowControl/>
        <w:spacing w:line="276" w:lineRule="auto"/>
        <w:ind w:left="652" w:hanging="652"/>
        <w:contextualSpacing/>
        <w:jc w:val="both"/>
        <w:rPr>
          <w:rFonts w:ascii="Verdana" w:eastAsia="Times New Roman" w:hAnsi="Verdana" w:cs="Calibri"/>
          <w:color w:val="FF0000"/>
          <w:sz w:val="24"/>
          <w:szCs w:val="24"/>
          <w:lang w:val="en-GB"/>
        </w:rPr>
      </w:pPr>
    </w:p>
    <w:p w14:paraId="6211E33C" w14:textId="77777777" w:rsidR="0022421D" w:rsidRPr="0022421D" w:rsidRDefault="0022421D" w:rsidP="0022421D">
      <w:pPr>
        <w:widowControl/>
        <w:spacing w:line="276" w:lineRule="auto"/>
        <w:ind w:left="567" w:hanging="652"/>
        <w:contextualSpacing/>
        <w:jc w:val="both"/>
        <w:rPr>
          <w:rFonts w:ascii="Verdana" w:eastAsia="Times New Roman" w:hAnsi="Verdana" w:cs="Calibri"/>
          <w:color w:val="000000"/>
          <w:sz w:val="24"/>
          <w:szCs w:val="24"/>
          <w:lang w:val="en-GB"/>
        </w:rPr>
      </w:pPr>
      <w:r w:rsidRPr="0022421D">
        <w:rPr>
          <w:rFonts w:ascii="Verdana" w:eastAsia="Times New Roman" w:hAnsi="Verdana" w:cs="Calibri"/>
          <w:color w:val="000000"/>
          <w:sz w:val="24"/>
          <w:szCs w:val="24"/>
          <w:lang w:val="en-GB"/>
        </w:rPr>
        <w:t xml:space="preserve">        All staff handling NCA information are security cleared as appropriate to their role and required to complete annual training on the importance of security, and how to handle information appropriately.  </w:t>
      </w:r>
    </w:p>
    <w:p w14:paraId="634751C8" w14:textId="77777777" w:rsidR="0022421D" w:rsidRPr="0022421D" w:rsidRDefault="0022421D" w:rsidP="0022421D">
      <w:pPr>
        <w:widowControl/>
        <w:spacing w:line="276" w:lineRule="auto"/>
        <w:ind w:left="652" w:hanging="652"/>
        <w:contextualSpacing/>
        <w:jc w:val="both"/>
        <w:rPr>
          <w:rFonts w:ascii="Verdana" w:eastAsia="Times New Roman" w:hAnsi="Verdana" w:cs="Calibri"/>
          <w:color w:val="000000"/>
          <w:sz w:val="24"/>
          <w:szCs w:val="24"/>
          <w:lang w:val="en-GB"/>
        </w:rPr>
      </w:pPr>
    </w:p>
    <w:p w14:paraId="42194F75" w14:textId="77777777" w:rsidR="0022421D" w:rsidRPr="0022421D" w:rsidRDefault="0022421D" w:rsidP="0022421D">
      <w:pPr>
        <w:widowControl/>
        <w:spacing w:line="276" w:lineRule="auto"/>
        <w:ind w:left="652" w:hanging="652"/>
        <w:contextualSpacing/>
        <w:jc w:val="both"/>
        <w:rPr>
          <w:rFonts w:ascii="Verdana" w:eastAsia="Times New Roman" w:hAnsi="Verdana" w:cs="Calibri"/>
          <w:color w:val="000000"/>
          <w:sz w:val="24"/>
          <w:szCs w:val="24"/>
          <w:lang w:val="en-GB"/>
        </w:rPr>
      </w:pPr>
      <w:r w:rsidRPr="0022421D">
        <w:rPr>
          <w:rFonts w:ascii="Verdana" w:eastAsia="Times New Roman" w:hAnsi="Verdana" w:cs="Calibri"/>
          <w:color w:val="000000"/>
          <w:sz w:val="24"/>
          <w:szCs w:val="24"/>
          <w:lang w:val="en-GB"/>
        </w:rPr>
        <w:t xml:space="preserve">       In addition to security guidance and embedded policies, the NCA also has specialist security, cyber and resilience staff to help</w:t>
      </w:r>
      <w:r w:rsidRPr="0022421D">
        <w:rPr>
          <w:rFonts w:ascii="Verdana" w:eastAsia="Times New Roman" w:hAnsi="Verdana" w:cs="Calibri"/>
          <w:color w:val="000000"/>
          <w:lang w:val="en-GB"/>
        </w:rPr>
        <w:t xml:space="preserve"> </w:t>
      </w:r>
      <w:r w:rsidRPr="0022421D">
        <w:rPr>
          <w:rFonts w:ascii="Verdana" w:eastAsia="Times New Roman" w:hAnsi="Verdana" w:cs="Calibri"/>
          <w:color w:val="000000"/>
          <w:sz w:val="24"/>
          <w:szCs w:val="24"/>
          <w:lang w:val="en-GB"/>
        </w:rPr>
        <w:t xml:space="preserve">ensure that information is protected from risks of accidental or unlawful destruction, loss, alteration, unauthorised </w:t>
      </w:r>
      <w:proofErr w:type="gramStart"/>
      <w:r w:rsidRPr="0022421D">
        <w:rPr>
          <w:rFonts w:ascii="Verdana" w:eastAsia="Times New Roman" w:hAnsi="Verdana" w:cs="Calibri"/>
          <w:color w:val="000000"/>
          <w:sz w:val="24"/>
          <w:szCs w:val="24"/>
          <w:lang w:val="en-GB"/>
        </w:rPr>
        <w:t>disclosure</w:t>
      </w:r>
      <w:proofErr w:type="gramEnd"/>
      <w:r w:rsidRPr="0022421D">
        <w:rPr>
          <w:rFonts w:ascii="Verdana" w:eastAsia="Times New Roman" w:hAnsi="Verdana" w:cs="Calibri"/>
          <w:color w:val="000000"/>
          <w:sz w:val="24"/>
          <w:szCs w:val="24"/>
          <w:lang w:val="en-GB"/>
        </w:rPr>
        <w:t xml:space="preserve"> or access.  </w:t>
      </w:r>
    </w:p>
    <w:p w14:paraId="600A0143" w14:textId="77777777" w:rsidR="0022421D" w:rsidRPr="0022421D" w:rsidRDefault="0022421D" w:rsidP="0022421D">
      <w:pPr>
        <w:widowControl/>
        <w:spacing w:line="276" w:lineRule="auto"/>
        <w:ind w:left="652" w:hanging="652"/>
        <w:contextualSpacing/>
        <w:jc w:val="both"/>
        <w:rPr>
          <w:rFonts w:ascii="Verdana" w:eastAsia="Times New Roman" w:hAnsi="Verdana" w:cs="Calibri"/>
          <w:color w:val="000000"/>
          <w:sz w:val="24"/>
          <w:szCs w:val="24"/>
          <w:lang w:val="en-GB"/>
        </w:rPr>
      </w:pPr>
    </w:p>
    <w:p w14:paraId="7ADF454C" w14:textId="77777777" w:rsidR="0022421D" w:rsidRPr="0022421D" w:rsidRDefault="0022421D" w:rsidP="0022421D">
      <w:pPr>
        <w:widowControl/>
        <w:numPr>
          <w:ilvl w:val="1"/>
          <w:numId w:val="8"/>
        </w:numPr>
        <w:spacing w:line="276" w:lineRule="auto"/>
        <w:contextualSpacing/>
        <w:jc w:val="both"/>
        <w:rPr>
          <w:rFonts w:ascii="Verdana" w:eastAsia="Times New Roman" w:hAnsi="Verdana" w:cs="Calibri"/>
          <w:bCs/>
          <w:sz w:val="24"/>
          <w:szCs w:val="24"/>
          <w:lang w:val="en-GB"/>
        </w:rPr>
      </w:pPr>
      <w:r w:rsidRPr="0022421D">
        <w:rPr>
          <w:rFonts w:ascii="Verdana" w:eastAsia="Times New Roman" w:hAnsi="Verdana" w:cs="Calibri"/>
          <w:bCs/>
          <w:sz w:val="24"/>
          <w:szCs w:val="24"/>
          <w:lang w:val="en-GB"/>
        </w:rPr>
        <w:t>The NCA’s compliance with data protection principles and information management best practice is achieved through a combination of:</w:t>
      </w:r>
    </w:p>
    <w:p w14:paraId="62726C45" w14:textId="77777777" w:rsidR="0022421D" w:rsidRPr="0022421D" w:rsidRDefault="0022421D" w:rsidP="0022421D">
      <w:pPr>
        <w:widowControl/>
        <w:spacing w:line="276" w:lineRule="auto"/>
        <w:ind w:left="1080"/>
        <w:contextualSpacing/>
        <w:jc w:val="both"/>
        <w:rPr>
          <w:rFonts w:ascii="Verdana" w:eastAsia="Times New Roman" w:hAnsi="Verdana" w:cs="Calibri"/>
          <w:bCs/>
          <w:color w:val="000000"/>
          <w:lang w:val="en-GB"/>
        </w:rPr>
      </w:pPr>
    </w:p>
    <w:p w14:paraId="5AB0700D" w14:textId="77777777" w:rsidR="0022421D" w:rsidRPr="0022421D" w:rsidRDefault="0022421D" w:rsidP="00A80175">
      <w:pPr>
        <w:widowControl/>
        <w:numPr>
          <w:ilvl w:val="0"/>
          <w:numId w:val="9"/>
        </w:numPr>
        <w:spacing w:line="276" w:lineRule="auto"/>
        <w:ind w:hanging="11"/>
        <w:jc w:val="both"/>
        <w:rPr>
          <w:rFonts w:ascii="Verdana" w:eastAsia="Times New Roman" w:hAnsi="Verdana" w:cs="Times New Roman"/>
          <w:sz w:val="24"/>
          <w:szCs w:val="24"/>
          <w:lang w:val="en-GB" w:eastAsia="en-GB"/>
        </w:rPr>
      </w:pPr>
      <w:r w:rsidRPr="0022421D">
        <w:rPr>
          <w:rFonts w:ascii="Verdana" w:eastAsia="Times New Roman" w:hAnsi="Verdana" w:cs="Times New Roman"/>
          <w:sz w:val="24"/>
          <w:szCs w:val="24"/>
          <w:lang w:val="en-GB" w:eastAsia="en-GB"/>
        </w:rPr>
        <w:t xml:space="preserve">Openness, </w:t>
      </w:r>
      <w:proofErr w:type="gramStart"/>
      <w:r w:rsidRPr="0022421D">
        <w:rPr>
          <w:rFonts w:ascii="Verdana" w:eastAsia="Times New Roman" w:hAnsi="Verdana" w:cs="Times New Roman"/>
          <w:sz w:val="24"/>
          <w:szCs w:val="24"/>
          <w:lang w:val="en-GB" w:eastAsia="en-GB"/>
        </w:rPr>
        <w:t>transparency</w:t>
      </w:r>
      <w:proofErr w:type="gramEnd"/>
      <w:r w:rsidRPr="0022421D">
        <w:rPr>
          <w:rFonts w:ascii="Verdana" w:eastAsia="Times New Roman" w:hAnsi="Verdana" w:cs="Times New Roman"/>
          <w:sz w:val="24"/>
          <w:szCs w:val="24"/>
          <w:lang w:val="en-GB" w:eastAsia="en-GB"/>
        </w:rPr>
        <w:t xml:space="preserve"> and fairness</w:t>
      </w:r>
    </w:p>
    <w:p w14:paraId="3DC78C86" w14:textId="77777777" w:rsidR="0022421D" w:rsidRPr="0022421D" w:rsidRDefault="0022421D" w:rsidP="00A80175">
      <w:pPr>
        <w:widowControl/>
        <w:numPr>
          <w:ilvl w:val="0"/>
          <w:numId w:val="9"/>
        </w:numPr>
        <w:spacing w:line="276" w:lineRule="auto"/>
        <w:ind w:hanging="11"/>
        <w:jc w:val="both"/>
        <w:rPr>
          <w:rFonts w:ascii="Verdana" w:eastAsia="Times New Roman" w:hAnsi="Verdana" w:cs="Times New Roman"/>
          <w:sz w:val="24"/>
          <w:szCs w:val="24"/>
          <w:lang w:val="en-GB" w:eastAsia="en-GB"/>
        </w:rPr>
      </w:pPr>
      <w:r w:rsidRPr="0022421D">
        <w:rPr>
          <w:rFonts w:ascii="Verdana" w:eastAsia="Times New Roman" w:hAnsi="Verdana" w:cs="Times New Roman"/>
          <w:sz w:val="24"/>
          <w:szCs w:val="24"/>
          <w:lang w:val="en-GB" w:eastAsia="en-GB"/>
        </w:rPr>
        <w:lastRenderedPageBreak/>
        <w:t>Accountability and governance</w:t>
      </w:r>
    </w:p>
    <w:p w14:paraId="2B66B671" w14:textId="77777777" w:rsidR="0022421D" w:rsidRPr="0022421D" w:rsidRDefault="0022421D" w:rsidP="00A80175">
      <w:pPr>
        <w:widowControl/>
        <w:numPr>
          <w:ilvl w:val="0"/>
          <w:numId w:val="9"/>
        </w:numPr>
        <w:spacing w:line="276" w:lineRule="auto"/>
        <w:ind w:hanging="11"/>
        <w:jc w:val="both"/>
        <w:rPr>
          <w:rFonts w:ascii="Verdana" w:eastAsia="Times New Roman" w:hAnsi="Verdana" w:cs="Times New Roman"/>
          <w:sz w:val="24"/>
          <w:szCs w:val="24"/>
          <w:lang w:val="en-GB" w:eastAsia="en-GB"/>
        </w:rPr>
      </w:pPr>
      <w:r w:rsidRPr="0022421D">
        <w:rPr>
          <w:rFonts w:ascii="Verdana" w:eastAsia="Times New Roman" w:hAnsi="Verdana" w:cs="Times New Roman"/>
          <w:sz w:val="24"/>
          <w:szCs w:val="24"/>
          <w:lang w:val="en-GB" w:eastAsia="en-GB"/>
        </w:rPr>
        <w:t>Policy and procedures</w:t>
      </w:r>
    </w:p>
    <w:p w14:paraId="1E71C4A6" w14:textId="77777777" w:rsidR="0022421D" w:rsidRPr="0022421D" w:rsidRDefault="0022421D" w:rsidP="00A80175">
      <w:pPr>
        <w:widowControl/>
        <w:numPr>
          <w:ilvl w:val="0"/>
          <w:numId w:val="9"/>
        </w:numPr>
        <w:spacing w:line="276" w:lineRule="auto"/>
        <w:ind w:hanging="11"/>
        <w:jc w:val="both"/>
        <w:rPr>
          <w:rFonts w:ascii="Verdana" w:eastAsia="Times New Roman" w:hAnsi="Verdana" w:cs="Times New Roman"/>
          <w:sz w:val="24"/>
          <w:szCs w:val="24"/>
          <w:lang w:val="en-GB" w:eastAsia="en-GB"/>
        </w:rPr>
      </w:pPr>
      <w:r w:rsidRPr="0022421D">
        <w:rPr>
          <w:rFonts w:ascii="Verdana" w:eastAsia="Times New Roman" w:hAnsi="Verdana" w:cs="Times New Roman"/>
          <w:sz w:val="24"/>
          <w:szCs w:val="24"/>
          <w:lang w:val="en-GB" w:eastAsia="en-GB"/>
        </w:rPr>
        <w:t>Awareness training</w:t>
      </w:r>
    </w:p>
    <w:p w14:paraId="0D91E59B" w14:textId="77777777" w:rsidR="0022421D" w:rsidRPr="0022421D" w:rsidRDefault="0022421D" w:rsidP="00A80175">
      <w:pPr>
        <w:widowControl/>
        <w:numPr>
          <w:ilvl w:val="0"/>
          <w:numId w:val="9"/>
        </w:numPr>
        <w:spacing w:line="276" w:lineRule="auto"/>
        <w:ind w:hanging="11"/>
        <w:jc w:val="both"/>
        <w:rPr>
          <w:rFonts w:ascii="Verdana" w:eastAsia="Times New Roman" w:hAnsi="Verdana" w:cs="Times New Roman"/>
          <w:sz w:val="24"/>
          <w:szCs w:val="24"/>
          <w:lang w:val="en-GB" w:eastAsia="en-GB"/>
        </w:rPr>
      </w:pPr>
      <w:r w:rsidRPr="0022421D">
        <w:rPr>
          <w:rFonts w:ascii="Verdana" w:eastAsia="Times New Roman" w:hAnsi="Verdana" w:cs="Times New Roman"/>
          <w:sz w:val="24"/>
          <w:szCs w:val="24"/>
          <w:lang w:val="en-GB" w:eastAsia="en-GB"/>
        </w:rPr>
        <w:t>Information asset owners</w:t>
      </w:r>
    </w:p>
    <w:p w14:paraId="312221DC" w14:textId="77777777" w:rsidR="0022421D" w:rsidRPr="0022421D" w:rsidRDefault="0022421D" w:rsidP="00A80175">
      <w:pPr>
        <w:widowControl/>
        <w:numPr>
          <w:ilvl w:val="0"/>
          <w:numId w:val="9"/>
        </w:numPr>
        <w:spacing w:line="276" w:lineRule="auto"/>
        <w:ind w:hanging="11"/>
        <w:jc w:val="both"/>
        <w:rPr>
          <w:rFonts w:ascii="Verdana" w:eastAsia="Times New Roman" w:hAnsi="Verdana" w:cs="Times New Roman"/>
          <w:sz w:val="24"/>
          <w:szCs w:val="24"/>
          <w:lang w:val="en-GB" w:eastAsia="en-GB"/>
        </w:rPr>
      </w:pPr>
      <w:r w:rsidRPr="0022421D">
        <w:rPr>
          <w:rFonts w:ascii="Verdana" w:eastAsia="Times New Roman" w:hAnsi="Verdana" w:cs="Times New Roman"/>
          <w:sz w:val="24"/>
          <w:szCs w:val="24"/>
          <w:lang w:val="en-GB" w:eastAsia="en-GB"/>
        </w:rPr>
        <w:t>Information asset registers</w:t>
      </w:r>
    </w:p>
    <w:p w14:paraId="0579B165" w14:textId="77777777" w:rsidR="0022421D" w:rsidRPr="0022421D" w:rsidRDefault="0022421D" w:rsidP="00A80175">
      <w:pPr>
        <w:widowControl/>
        <w:numPr>
          <w:ilvl w:val="0"/>
          <w:numId w:val="9"/>
        </w:numPr>
        <w:spacing w:line="276" w:lineRule="auto"/>
        <w:ind w:hanging="11"/>
        <w:jc w:val="both"/>
        <w:rPr>
          <w:rFonts w:ascii="Verdana" w:eastAsia="Times New Roman" w:hAnsi="Verdana" w:cs="Times New Roman"/>
          <w:sz w:val="24"/>
          <w:szCs w:val="24"/>
          <w:lang w:val="en-GB" w:eastAsia="en-GB"/>
        </w:rPr>
      </w:pPr>
      <w:r w:rsidRPr="0022421D">
        <w:rPr>
          <w:rFonts w:ascii="Verdana" w:eastAsia="Times New Roman" w:hAnsi="Verdana" w:cs="Times New Roman"/>
          <w:sz w:val="24"/>
          <w:szCs w:val="24"/>
          <w:lang w:val="en-GB" w:eastAsia="en-GB"/>
        </w:rPr>
        <w:t>Audit and monitoring</w:t>
      </w:r>
    </w:p>
    <w:p w14:paraId="28971336" w14:textId="77777777" w:rsidR="0022421D" w:rsidRPr="0022421D" w:rsidRDefault="0022421D" w:rsidP="00A80175">
      <w:pPr>
        <w:widowControl/>
        <w:numPr>
          <w:ilvl w:val="0"/>
          <w:numId w:val="9"/>
        </w:numPr>
        <w:spacing w:line="276" w:lineRule="auto"/>
        <w:ind w:hanging="11"/>
        <w:jc w:val="both"/>
        <w:rPr>
          <w:rFonts w:ascii="Verdana" w:eastAsia="Times New Roman" w:hAnsi="Verdana" w:cs="Times New Roman"/>
          <w:sz w:val="24"/>
          <w:szCs w:val="24"/>
          <w:lang w:val="en-GB" w:eastAsia="en-GB"/>
        </w:rPr>
      </w:pPr>
      <w:r w:rsidRPr="0022421D">
        <w:rPr>
          <w:rFonts w:ascii="Verdana" w:eastAsia="Times New Roman" w:hAnsi="Verdana" w:cs="Times New Roman"/>
          <w:sz w:val="24"/>
          <w:szCs w:val="24"/>
          <w:lang w:val="en-GB" w:eastAsia="en-GB"/>
        </w:rPr>
        <w:t>Pro-active and reactive compliance measures</w:t>
      </w:r>
    </w:p>
    <w:p w14:paraId="46C8B5D7" w14:textId="77777777" w:rsidR="0022421D" w:rsidRPr="0022421D" w:rsidRDefault="0022421D" w:rsidP="00A80175">
      <w:pPr>
        <w:widowControl/>
        <w:numPr>
          <w:ilvl w:val="0"/>
          <w:numId w:val="9"/>
        </w:numPr>
        <w:spacing w:line="276" w:lineRule="auto"/>
        <w:ind w:hanging="11"/>
        <w:jc w:val="both"/>
        <w:rPr>
          <w:rFonts w:ascii="Verdana" w:eastAsia="Times New Roman" w:hAnsi="Verdana" w:cs="Times New Roman"/>
          <w:sz w:val="24"/>
          <w:szCs w:val="24"/>
          <w:lang w:val="en-GB" w:eastAsia="en-GB"/>
        </w:rPr>
      </w:pPr>
      <w:r w:rsidRPr="0022421D">
        <w:rPr>
          <w:rFonts w:ascii="Verdana" w:eastAsia="Times New Roman" w:hAnsi="Verdana" w:cs="Times New Roman"/>
          <w:sz w:val="24"/>
          <w:szCs w:val="24"/>
          <w:lang w:val="en-GB" w:eastAsia="en-GB"/>
        </w:rPr>
        <w:t>Privacy policies</w:t>
      </w:r>
    </w:p>
    <w:p w14:paraId="1CF4CDED" w14:textId="77777777" w:rsidR="0022421D" w:rsidRPr="0022421D" w:rsidRDefault="0022421D" w:rsidP="00A80175">
      <w:pPr>
        <w:widowControl/>
        <w:numPr>
          <w:ilvl w:val="0"/>
          <w:numId w:val="9"/>
        </w:numPr>
        <w:spacing w:line="276" w:lineRule="auto"/>
        <w:ind w:left="1429" w:hanging="720"/>
        <w:rPr>
          <w:rFonts w:ascii="Verdana" w:eastAsia="Times New Roman" w:hAnsi="Verdana" w:cs="Times New Roman"/>
          <w:sz w:val="24"/>
          <w:szCs w:val="24"/>
          <w:lang w:val="en-GB" w:eastAsia="en-GB"/>
        </w:rPr>
      </w:pPr>
      <w:r w:rsidRPr="0022421D">
        <w:rPr>
          <w:rFonts w:ascii="Verdana" w:eastAsia="Times New Roman" w:hAnsi="Verdana" w:cs="Times New Roman"/>
          <w:sz w:val="24"/>
          <w:szCs w:val="24"/>
          <w:lang w:val="en-GB" w:eastAsia="en-GB"/>
        </w:rPr>
        <w:t>Information sharing agreements and memoranda of understanding</w:t>
      </w:r>
    </w:p>
    <w:p w14:paraId="768CC83F" w14:textId="77777777" w:rsidR="0022421D" w:rsidRPr="0022421D" w:rsidRDefault="0022421D" w:rsidP="00A80175">
      <w:pPr>
        <w:widowControl/>
        <w:numPr>
          <w:ilvl w:val="0"/>
          <w:numId w:val="9"/>
        </w:numPr>
        <w:spacing w:line="276" w:lineRule="auto"/>
        <w:ind w:hanging="11"/>
        <w:jc w:val="both"/>
        <w:rPr>
          <w:rFonts w:ascii="Verdana" w:eastAsia="Times New Roman" w:hAnsi="Verdana" w:cs="Times New Roman"/>
          <w:sz w:val="24"/>
          <w:szCs w:val="24"/>
          <w:lang w:val="en-GB" w:eastAsia="en-GB"/>
        </w:rPr>
      </w:pPr>
      <w:r w:rsidRPr="0022421D">
        <w:rPr>
          <w:rFonts w:ascii="Verdana" w:eastAsia="Times New Roman" w:hAnsi="Verdana" w:cs="Times New Roman"/>
          <w:sz w:val="24"/>
          <w:szCs w:val="24"/>
          <w:lang w:val="en-GB" w:eastAsia="en-GB"/>
        </w:rPr>
        <w:t>Privacy by Design and Data Protection Impact Assessments</w:t>
      </w:r>
    </w:p>
    <w:p w14:paraId="11EB2036" w14:textId="77777777" w:rsidR="0022421D" w:rsidRDefault="0022421D" w:rsidP="00A80175">
      <w:pPr>
        <w:widowControl/>
        <w:numPr>
          <w:ilvl w:val="0"/>
          <w:numId w:val="9"/>
        </w:numPr>
        <w:spacing w:line="276" w:lineRule="auto"/>
        <w:ind w:hanging="11"/>
        <w:jc w:val="both"/>
        <w:rPr>
          <w:rFonts w:ascii="Verdana" w:eastAsia="Times New Roman" w:hAnsi="Verdana" w:cs="Times New Roman"/>
          <w:sz w:val="24"/>
          <w:szCs w:val="24"/>
          <w:lang w:val="en-GB" w:eastAsia="en-GB"/>
        </w:rPr>
      </w:pPr>
      <w:r w:rsidRPr="0022421D">
        <w:rPr>
          <w:rFonts w:ascii="Verdana" w:eastAsia="Times New Roman" w:hAnsi="Verdana" w:cs="Times New Roman"/>
          <w:sz w:val="24"/>
          <w:szCs w:val="24"/>
          <w:lang w:val="en-GB" w:eastAsia="en-GB"/>
        </w:rPr>
        <w:t xml:space="preserve">Appropriate technical and organisational security </w:t>
      </w:r>
    </w:p>
    <w:p w14:paraId="043F6CE5" w14:textId="77777777" w:rsidR="0022421D" w:rsidRPr="0022421D" w:rsidRDefault="0022421D" w:rsidP="0022421D">
      <w:pPr>
        <w:pStyle w:val="Heading2"/>
        <w:tabs>
          <w:tab w:val="left" w:pos="508"/>
        </w:tabs>
        <w:spacing w:before="50"/>
        <w:jc w:val="both"/>
        <w:rPr>
          <w:b w:val="0"/>
          <w:bCs w:val="0"/>
          <w:lang w:val="en-GB"/>
        </w:rPr>
      </w:pPr>
    </w:p>
    <w:p w14:paraId="1041464A" w14:textId="77777777" w:rsidR="004B6063" w:rsidRDefault="0022421D" w:rsidP="0022421D">
      <w:pPr>
        <w:pStyle w:val="Heading2"/>
        <w:numPr>
          <w:ilvl w:val="0"/>
          <w:numId w:val="1"/>
        </w:numPr>
        <w:tabs>
          <w:tab w:val="left" w:pos="508"/>
        </w:tabs>
        <w:ind w:hanging="395"/>
        <w:jc w:val="both"/>
        <w:rPr>
          <w:b w:val="0"/>
          <w:bCs w:val="0"/>
        </w:rPr>
      </w:pPr>
      <w:r>
        <w:rPr>
          <w:spacing w:val="-1"/>
        </w:rPr>
        <w:t>Retention and Disposal</w:t>
      </w:r>
    </w:p>
    <w:p w14:paraId="33324818" w14:textId="77777777" w:rsidR="004B6063" w:rsidRDefault="004B6063">
      <w:pPr>
        <w:spacing w:before="10"/>
        <w:rPr>
          <w:rFonts w:ascii="Verdana" w:eastAsia="Verdana" w:hAnsi="Verdana" w:cs="Verdana"/>
          <w:b/>
          <w:bCs/>
          <w:sz w:val="31"/>
          <w:szCs w:val="31"/>
        </w:rPr>
      </w:pPr>
    </w:p>
    <w:p w14:paraId="2B0497F0" w14:textId="77777777" w:rsidR="0022421D" w:rsidRDefault="0022421D">
      <w:pPr>
        <w:pStyle w:val="BodyText"/>
        <w:spacing w:line="275" w:lineRule="auto"/>
        <w:ind w:right="108"/>
        <w:jc w:val="both"/>
      </w:pPr>
      <w:r w:rsidRPr="0022421D">
        <w:t xml:space="preserve">The NCA will retain data for as long as is necessary for the particular purpose(s) for which it is obtained and in line with the requirements of data protection legislation, </w:t>
      </w:r>
      <w:proofErr w:type="gramStart"/>
      <w:r w:rsidRPr="0022421D">
        <w:t>taking into account</w:t>
      </w:r>
      <w:proofErr w:type="gramEnd"/>
      <w:r w:rsidRPr="0022421D">
        <w:t xml:space="preserve"> factors such as the content and sensitivity of the data, the purposes for which the data is processed, and any legal or business requirements. We will securely dispose of data when it is no longer necessary to retain it.</w:t>
      </w:r>
    </w:p>
    <w:p w14:paraId="6A459625" w14:textId="77777777" w:rsidR="004B6063" w:rsidRDefault="004B6063">
      <w:pPr>
        <w:spacing w:before="9"/>
        <w:rPr>
          <w:rFonts w:ascii="Verdana" w:eastAsia="Verdana" w:hAnsi="Verdana" w:cs="Verdana"/>
          <w:sz w:val="27"/>
          <w:szCs w:val="27"/>
        </w:rPr>
      </w:pPr>
    </w:p>
    <w:p w14:paraId="0A9DFFFB" w14:textId="77777777" w:rsidR="0022421D" w:rsidRPr="0022421D" w:rsidRDefault="0022421D" w:rsidP="0022421D">
      <w:pPr>
        <w:pStyle w:val="BodyText"/>
        <w:numPr>
          <w:ilvl w:val="0"/>
          <w:numId w:val="1"/>
        </w:numPr>
        <w:spacing w:line="275" w:lineRule="auto"/>
        <w:ind w:right="106"/>
        <w:jc w:val="both"/>
        <w:rPr>
          <w:b/>
          <w:bCs/>
          <w:sz w:val="28"/>
          <w:szCs w:val="28"/>
        </w:rPr>
      </w:pPr>
      <w:r w:rsidRPr="0022421D">
        <w:rPr>
          <w:b/>
          <w:bCs/>
          <w:sz w:val="28"/>
          <w:szCs w:val="28"/>
        </w:rPr>
        <w:t>How to Get in Touch</w:t>
      </w:r>
    </w:p>
    <w:p w14:paraId="6A72014B" w14:textId="77777777" w:rsidR="0022421D" w:rsidRDefault="0022421D" w:rsidP="0022421D">
      <w:pPr>
        <w:pStyle w:val="BodyText"/>
        <w:spacing w:line="275" w:lineRule="auto"/>
        <w:ind w:right="106"/>
        <w:jc w:val="both"/>
      </w:pPr>
      <w:r w:rsidRPr="0022421D">
        <w:t xml:space="preserve">If </w:t>
      </w:r>
      <w:r>
        <w:t xml:space="preserve">you would like further information you can get in touch by emailing </w:t>
      </w:r>
      <w:hyperlink r:id="rId18" w:history="1">
        <w:r w:rsidRPr="00174457">
          <w:rPr>
            <w:rStyle w:val="Hyperlink"/>
          </w:rPr>
          <w:t>dpo@nca.gov.uk</w:t>
        </w:r>
      </w:hyperlink>
      <w:r>
        <w:t xml:space="preserve"> or writing to us at: </w:t>
      </w:r>
    </w:p>
    <w:p w14:paraId="32A89488" w14:textId="77777777" w:rsidR="0022421D" w:rsidRDefault="0022421D" w:rsidP="0022421D">
      <w:pPr>
        <w:spacing w:before="5"/>
        <w:rPr>
          <w:rFonts w:ascii="Verdana" w:eastAsia="Verdana" w:hAnsi="Verdana" w:cs="Verdana"/>
          <w:sz w:val="27"/>
          <w:szCs w:val="27"/>
        </w:rPr>
      </w:pPr>
    </w:p>
    <w:p w14:paraId="0856E9AB" w14:textId="77777777" w:rsidR="0022421D" w:rsidRDefault="0022421D" w:rsidP="0022421D">
      <w:pPr>
        <w:pStyle w:val="BodyText"/>
        <w:spacing w:line="276" w:lineRule="auto"/>
        <w:ind w:right="7564"/>
        <w:jc w:val="both"/>
      </w:pPr>
      <w:r>
        <w:rPr>
          <w:spacing w:val="-1"/>
        </w:rPr>
        <w:t>National</w:t>
      </w:r>
      <w:r>
        <w:rPr>
          <w:spacing w:val="-10"/>
        </w:rPr>
        <w:t xml:space="preserve"> </w:t>
      </w:r>
      <w:r>
        <w:rPr>
          <w:spacing w:val="-1"/>
        </w:rPr>
        <w:t>Crime</w:t>
      </w:r>
      <w:r>
        <w:rPr>
          <w:spacing w:val="-7"/>
        </w:rPr>
        <w:t xml:space="preserve"> </w:t>
      </w:r>
      <w:r>
        <w:rPr>
          <w:spacing w:val="-1"/>
        </w:rPr>
        <w:t>Agency</w:t>
      </w:r>
      <w:r>
        <w:rPr>
          <w:spacing w:val="27"/>
          <w:w w:val="99"/>
        </w:rPr>
        <w:t xml:space="preserve"> </w:t>
      </w:r>
      <w:r>
        <w:rPr>
          <w:spacing w:val="-1"/>
        </w:rPr>
        <w:t>Data</w:t>
      </w:r>
      <w:r>
        <w:rPr>
          <w:spacing w:val="-9"/>
        </w:rPr>
        <w:t xml:space="preserve"> </w:t>
      </w:r>
      <w:r>
        <w:rPr>
          <w:spacing w:val="-1"/>
        </w:rPr>
        <w:t>Protection</w:t>
      </w:r>
      <w:r>
        <w:rPr>
          <w:spacing w:val="-8"/>
        </w:rPr>
        <w:t xml:space="preserve"> </w:t>
      </w:r>
      <w:r>
        <w:rPr>
          <w:spacing w:val="-1"/>
        </w:rPr>
        <w:t>Officer</w:t>
      </w:r>
      <w:r>
        <w:rPr>
          <w:spacing w:val="23"/>
          <w:w w:val="99"/>
        </w:rPr>
        <w:t xml:space="preserve"> </w:t>
      </w:r>
      <w:r>
        <w:rPr>
          <w:spacing w:val="-1"/>
        </w:rPr>
        <w:t>PO</w:t>
      </w:r>
      <w:r>
        <w:rPr>
          <w:spacing w:val="-5"/>
        </w:rPr>
        <w:t xml:space="preserve"> </w:t>
      </w:r>
      <w:r>
        <w:t>BOX</w:t>
      </w:r>
      <w:r>
        <w:rPr>
          <w:spacing w:val="-3"/>
        </w:rPr>
        <w:t xml:space="preserve"> </w:t>
      </w:r>
      <w:r>
        <w:rPr>
          <w:spacing w:val="-1"/>
        </w:rPr>
        <w:t>8000</w:t>
      </w:r>
    </w:p>
    <w:p w14:paraId="094F0ACF" w14:textId="77777777" w:rsidR="0022421D" w:rsidRDefault="0022421D" w:rsidP="0022421D">
      <w:pPr>
        <w:pStyle w:val="BodyText"/>
        <w:jc w:val="both"/>
      </w:pPr>
      <w:r>
        <w:rPr>
          <w:spacing w:val="-1"/>
        </w:rPr>
        <w:t>London</w:t>
      </w:r>
    </w:p>
    <w:p w14:paraId="385E57D4" w14:textId="77777777" w:rsidR="0022421D" w:rsidRDefault="0022421D" w:rsidP="0022421D">
      <w:pPr>
        <w:pStyle w:val="BodyText"/>
        <w:spacing w:line="275" w:lineRule="auto"/>
        <w:ind w:right="106"/>
        <w:jc w:val="both"/>
        <w:rPr>
          <w:b/>
          <w:bCs/>
        </w:rPr>
      </w:pPr>
    </w:p>
    <w:p w14:paraId="165C3570" w14:textId="77777777" w:rsidR="004B6063" w:rsidRDefault="00501045">
      <w:pPr>
        <w:pStyle w:val="BodyText"/>
        <w:spacing w:line="276" w:lineRule="auto"/>
        <w:ind w:right="115"/>
        <w:jc w:val="both"/>
      </w:pPr>
      <w:r>
        <w:rPr>
          <w:spacing w:val="-1"/>
        </w:rPr>
        <w:t>General</w:t>
      </w:r>
      <w:r>
        <w:rPr>
          <w:spacing w:val="60"/>
        </w:rPr>
        <w:t xml:space="preserve"> </w:t>
      </w:r>
      <w:r>
        <w:rPr>
          <w:spacing w:val="-1"/>
        </w:rPr>
        <w:t>information</w:t>
      </w:r>
      <w:r>
        <w:rPr>
          <w:spacing w:val="61"/>
        </w:rPr>
        <w:t xml:space="preserve"> </w:t>
      </w:r>
      <w:r>
        <w:rPr>
          <w:spacing w:val="-1"/>
        </w:rPr>
        <w:t>about</w:t>
      </w:r>
      <w:r>
        <w:rPr>
          <w:spacing w:val="63"/>
        </w:rPr>
        <w:t xml:space="preserve"> </w:t>
      </w:r>
      <w:r>
        <w:rPr>
          <w:spacing w:val="-1"/>
        </w:rPr>
        <w:t>data</w:t>
      </w:r>
      <w:r>
        <w:rPr>
          <w:spacing w:val="64"/>
        </w:rPr>
        <w:t xml:space="preserve"> </w:t>
      </w:r>
      <w:r>
        <w:rPr>
          <w:spacing w:val="-1"/>
        </w:rPr>
        <w:t>protection</w:t>
      </w:r>
      <w:r>
        <w:rPr>
          <w:spacing w:val="61"/>
        </w:rPr>
        <w:t xml:space="preserve"> </w:t>
      </w:r>
      <w:r>
        <w:rPr>
          <w:spacing w:val="-1"/>
        </w:rPr>
        <w:t>is</w:t>
      </w:r>
      <w:r>
        <w:rPr>
          <w:spacing w:val="61"/>
        </w:rPr>
        <w:t xml:space="preserve"> </w:t>
      </w:r>
      <w:r>
        <w:rPr>
          <w:spacing w:val="-1"/>
        </w:rPr>
        <w:t>available</w:t>
      </w:r>
      <w:r>
        <w:rPr>
          <w:spacing w:val="62"/>
        </w:rPr>
        <w:t xml:space="preserve"> </w:t>
      </w:r>
      <w:r>
        <w:t>at</w:t>
      </w:r>
      <w:r>
        <w:rPr>
          <w:spacing w:val="60"/>
        </w:rPr>
        <w:t xml:space="preserve"> </w:t>
      </w:r>
      <w:r>
        <w:t>the</w:t>
      </w:r>
      <w:r>
        <w:rPr>
          <w:spacing w:val="62"/>
        </w:rPr>
        <w:t xml:space="preserve"> </w:t>
      </w:r>
      <w:r>
        <w:rPr>
          <w:spacing w:val="-1"/>
        </w:rPr>
        <w:t>Information</w:t>
      </w:r>
      <w:r>
        <w:rPr>
          <w:spacing w:val="71"/>
          <w:w w:val="99"/>
        </w:rPr>
        <w:t xml:space="preserve"> </w:t>
      </w:r>
      <w:r>
        <w:rPr>
          <w:rFonts w:cs="Verdana"/>
          <w:spacing w:val="-1"/>
        </w:rPr>
        <w:t>Commissioner’s</w:t>
      </w:r>
      <w:r>
        <w:rPr>
          <w:rFonts w:cs="Verdana"/>
          <w:spacing w:val="-7"/>
        </w:rPr>
        <w:t xml:space="preserve"> </w:t>
      </w:r>
      <w:r>
        <w:rPr>
          <w:rFonts w:cs="Verdana"/>
          <w:spacing w:val="-1"/>
        </w:rPr>
        <w:t>website</w:t>
      </w:r>
      <w:r>
        <w:rPr>
          <w:rFonts w:cs="Verdana"/>
          <w:spacing w:val="-5"/>
        </w:rPr>
        <w:t xml:space="preserve"> </w:t>
      </w:r>
      <w:hyperlink r:id="rId19">
        <w:r>
          <w:rPr>
            <w:color w:val="0000FF"/>
            <w:spacing w:val="-1"/>
            <w:u w:val="single" w:color="0000FF"/>
          </w:rPr>
          <w:t>www.ico.org.uk</w:t>
        </w:r>
      </w:hyperlink>
      <w:r>
        <w:rPr>
          <w:spacing w:val="-1"/>
        </w:rPr>
        <w:t>.</w:t>
      </w:r>
    </w:p>
    <w:p w14:paraId="6A7ABFDC" w14:textId="77777777" w:rsidR="004B6063" w:rsidRDefault="004B6063">
      <w:pPr>
        <w:spacing w:before="11"/>
        <w:rPr>
          <w:rFonts w:ascii="Verdana" w:eastAsia="Verdana" w:hAnsi="Verdana" w:cs="Verdana"/>
        </w:rPr>
      </w:pPr>
    </w:p>
    <w:p w14:paraId="021F4147" w14:textId="77777777" w:rsidR="004B6063" w:rsidRDefault="00501045">
      <w:pPr>
        <w:pStyle w:val="BodyText"/>
        <w:spacing w:before="57" w:line="274" w:lineRule="auto"/>
        <w:ind w:right="107"/>
        <w:rPr>
          <w:spacing w:val="-1"/>
        </w:rPr>
      </w:pPr>
      <w:r>
        <w:rPr>
          <w:spacing w:val="-1"/>
        </w:rPr>
        <w:t>For</w:t>
      </w:r>
      <w:r>
        <w:rPr>
          <w:spacing w:val="14"/>
        </w:rPr>
        <w:t xml:space="preserve"> </w:t>
      </w:r>
      <w:r>
        <w:rPr>
          <w:spacing w:val="-1"/>
        </w:rPr>
        <w:t>independent</w:t>
      </w:r>
      <w:r>
        <w:rPr>
          <w:spacing w:val="13"/>
        </w:rPr>
        <w:t xml:space="preserve"> </w:t>
      </w:r>
      <w:r>
        <w:rPr>
          <w:spacing w:val="-1"/>
        </w:rPr>
        <w:t>advice</w:t>
      </w:r>
      <w:r>
        <w:rPr>
          <w:spacing w:val="15"/>
        </w:rPr>
        <w:t xml:space="preserve"> </w:t>
      </w:r>
      <w:r>
        <w:rPr>
          <w:spacing w:val="-1"/>
        </w:rPr>
        <w:t>and</w:t>
      </w:r>
      <w:r>
        <w:rPr>
          <w:spacing w:val="14"/>
        </w:rPr>
        <w:t xml:space="preserve"> </w:t>
      </w:r>
      <w:r>
        <w:rPr>
          <w:spacing w:val="-1"/>
        </w:rPr>
        <w:t>complaints</w:t>
      </w:r>
      <w:r>
        <w:rPr>
          <w:spacing w:val="16"/>
        </w:rPr>
        <w:t xml:space="preserve"> </w:t>
      </w:r>
      <w:r>
        <w:rPr>
          <w:spacing w:val="-1"/>
        </w:rPr>
        <w:t>about</w:t>
      </w:r>
      <w:r>
        <w:rPr>
          <w:spacing w:val="13"/>
        </w:rPr>
        <w:t xml:space="preserve"> </w:t>
      </w:r>
      <w:r>
        <w:rPr>
          <w:spacing w:val="-1"/>
        </w:rPr>
        <w:t>data</w:t>
      </w:r>
      <w:r>
        <w:rPr>
          <w:spacing w:val="14"/>
        </w:rPr>
        <w:t xml:space="preserve"> </w:t>
      </w:r>
      <w:r>
        <w:t>protection</w:t>
      </w:r>
      <w:r>
        <w:rPr>
          <w:spacing w:val="14"/>
        </w:rPr>
        <w:t xml:space="preserve"> </w:t>
      </w:r>
      <w:r>
        <w:t>you</w:t>
      </w:r>
      <w:r>
        <w:rPr>
          <w:spacing w:val="14"/>
        </w:rPr>
        <w:t xml:space="preserve"> </w:t>
      </w:r>
      <w:r>
        <w:t>can</w:t>
      </w:r>
      <w:r>
        <w:rPr>
          <w:spacing w:val="13"/>
        </w:rPr>
        <w:t xml:space="preserve"> </w:t>
      </w:r>
      <w:r>
        <w:rPr>
          <w:spacing w:val="-1"/>
        </w:rPr>
        <w:t>also</w:t>
      </w:r>
      <w:r>
        <w:rPr>
          <w:spacing w:val="15"/>
        </w:rPr>
        <w:t xml:space="preserve"> </w:t>
      </w:r>
      <w:r>
        <w:rPr>
          <w:spacing w:val="-1"/>
        </w:rPr>
        <w:t>contact</w:t>
      </w:r>
      <w:r>
        <w:rPr>
          <w:spacing w:val="59"/>
          <w:w w:val="99"/>
        </w:rPr>
        <w:t xml:space="preserve"> </w:t>
      </w:r>
      <w:r>
        <w:rPr>
          <w:spacing w:val="-1"/>
        </w:rPr>
        <w:t>the</w:t>
      </w:r>
      <w:r>
        <w:rPr>
          <w:spacing w:val="-11"/>
        </w:rPr>
        <w:t xml:space="preserve"> </w:t>
      </w:r>
      <w:r>
        <w:rPr>
          <w:spacing w:val="-1"/>
        </w:rPr>
        <w:t>Information</w:t>
      </w:r>
      <w:r>
        <w:rPr>
          <w:spacing w:val="-11"/>
        </w:rPr>
        <w:t xml:space="preserve"> </w:t>
      </w:r>
      <w:r>
        <w:rPr>
          <w:spacing w:val="-1"/>
        </w:rPr>
        <w:t>Commissioner</w:t>
      </w:r>
      <w:r>
        <w:rPr>
          <w:spacing w:val="-10"/>
        </w:rPr>
        <w:t xml:space="preserve"> </w:t>
      </w:r>
      <w:r>
        <w:rPr>
          <w:spacing w:val="-1"/>
        </w:rPr>
        <w:t>at:</w:t>
      </w:r>
    </w:p>
    <w:p w14:paraId="0417F8EB" w14:textId="77777777" w:rsidR="00D81977" w:rsidRDefault="00D81977">
      <w:pPr>
        <w:pStyle w:val="BodyText"/>
        <w:spacing w:before="57" w:line="274" w:lineRule="auto"/>
        <w:ind w:right="107"/>
      </w:pPr>
    </w:p>
    <w:p w14:paraId="26B504B9" w14:textId="77777777" w:rsidR="004B6063" w:rsidRDefault="00501045">
      <w:pPr>
        <w:pStyle w:val="BodyText"/>
        <w:spacing w:before="2" w:line="276" w:lineRule="auto"/>
        <w:ind w:right="5249"/>
      </w:pPr>
      <w:r>
        <w:rPr>
          <w:rFonts w:cs="Verdana"/>
          <w:spacing w:val="-1"/>
        </w:rPr>
        <w:t>Information Commissioner’s Office</w:t>
      </w:r>
      <w:r>
        <w:rPr>
          <w:rFonts w:cs="Verdana"/>
          <w:spacing w:val="47"/>
        </w:rPr>
        <w:t xml:space="preserve"> </w:t>
      </w:r>
      <w:r>
        <w:rPr>
          <w:spacing w:val="-1"/>
        </w:rPr>
        <w:t>Wycliffe</w:t>
      </w:r>
      <w:r>
        <w:rPr>
          <w:spacing w:val="-11"/>
        </w:rPr>
        <w:t xml:space="preserve"> </w:t>
      </w:r>
      <w:r>
        <w:rPr>
          <w:spacing w:val="-1"/>
        </w:rPr>
        <w:t>House</w:t>
      </w:r>
    </w:p>
    <w:p w14:paraId="09830445" w14:textId="77777777" w:rsidR="004B6063" w:rsidRDefault="00501045">
      <w:pPr>
        <w:pStyle w:val="BodyText"/>
        <w:spacing w:line="276" w:lineRule="auto"/>
        <w:ind w:right="8809"/>
      </w:pPr>
      <w:r>
        <w:rPr>
          <w:spacing w:val="-1"/>
        </w:rPr>
        <w:t>Water</w:t>
      </w:r>
      <w:r>
        <w:rPr>
          <w:spacing w:val="-13"/>
        </w:rPr>
        <w:t xml:space="preserve"> </w:t>
      </w:r>
      <w:r>
        <w:rPr>
          <w:spacing w:val="-1"/>
        </w:rPr>
        <w:t>Lane</w:t>
      </w:r>
      <w:r>
        <w:rPr>
          <w:spacing w:val="27"/>
          <w:w w:val="99"/>
        </w:rPr>
        <w:t xml:space="preserve"> </w:t>
      </w:r>
      <w:proofErr w:type="spellStart"/>
      <w:r>
        <w:rPr>
          <w:spacing w:val="-1"/>
        </w:rPr>
        <w:t>Wilmslow</w:t>
      </w:r>
      <w:proofErr w:type="spellEnd"/>
      <w:r>
        <w:rPr>
          <w:spacing w:val="24"/>
        </w:rPr>
        <w:t xml:space="preserve"> </w:t>
      </w:r>
      <w:r>
        <w:rPr>
          <w:spacing w:val="-1"/>
        </w:rPr>
        <w:t>Cheshire</w:t>
      </w:r>
      <w:r>
        <w:rPr>
          <w:spacing w:val="23"/>
          <w:w w:val="99"/>
        </w:rPr>
        <w:t xml:space="preserve"> </w:t>
      </w:r>
      <w:r>
        <w:rPr>
          <w:spacing w:val="-1"/>
        </w:rPr>
        <w:t>SK9</w:t>
      </w:r>
      <w:r>
        <w:rPr>
          <w:spacing w:val="-10"/>
        </w:rPr>
        <w:t xml:space="preserve"> </w:t>
      </w:r>
      <w:r>
        <w:t>5AF</w:t>
      </w:r>
    </w:p>
    <w:p w14:paraId="024771D9" w14:textId="77777777" w:rsidR="004B6063" w:rsidRDefault="00501045">
      <w:pPr>
        <w:pStyle w:val="BodyText"/>
      </w:pPr>
      <w:r>
        <w:rPr>
          <w:spacing w:val="-1"/>
        </w:rPr>
        <w:t>Tel:</w:t>
      </w:r>
      <w:r>
        <w:rPr>
          <w:spacing w:val="-8"/>
        </w:rPr>
        <w:t xml:space="preserve"> </w:t>
      </w:r>
      <w:r>
        <w:t>0303</w:t>
      </w:r>
      <w:r>
        <w:rPr>
          <w:spacing w:val="-9"/>
        </w:rPr>
        <w:t xml:space="preserve"> </w:t>
      </w:r>
      <w:r>
        <w:rPr>
          <w:spacing w:val="-1"/>
        </w:rPr>
        <w:t>123</w:t>
      </w:r>
      <w:r>
        <w:rPr>
          <w:spacing w:val="-6"/>
        </w:rPr>
        <w:t xml:space="preserve"> </w:t>
      </w:r>
      <w:r>
        <w:rPr>
          <w:spacing w:val="-1"/>
        </w:rPr>
        <w:t>1113</w:t>
      </w:r>
    </w:p>
    <w:sectPr w:rsidR="004B6063">
      <w:pgSz w:w="11910" w:h="16840"/>
      <w:pgMar w:top="600" w:right="740" w:bottom="580" w:left="740" w:header="389" w:footer="383"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ED232E" w14:textId="77777777" w:rsidR="007A223C" w:rsidRDefault="007A223C">
      <w:r>
        <w:separator/>
      </w:r>
    </w:p>
  </w:endnote>
  <w:endnote w:type="continuationSeparator" w:id="0">
    <w:p w14:paraId="054A0B3C" w14:textId="77777777" w:rsidR="007A223C" w:rsidRDefault="007A223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2AFF" w:usb1="C000ACFF"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F7F7D4" w14:textId="77777777" w:rsidR="00501045" w:rsidRDefault="00501045">
    <w:pPr>
      <w:pStyle w:val="Footer"/>
    </w:pPr>
    <w:r>
      <w:rPr>
        <w:noProof/>
        <w:lang w:val="en-GB" w:eastAsia="en-GB"/>
      </w:rPr>
      <mc:AlternateContent>
        <mc:Choice Requires="wps">
          <w:drawing>
            <wp:anchor distT="0" distB="0" distL="114300" distR="114300" simplePos="0" relativeHeight="251660288" behindDoc="1" locked="0" layoutInCell="1" allowOverlap="1" wp14:anchorId="1A0A9E38" wp14:editId="246488B0">
              <wp:simplePos x="0" y="0"/>
              <wp:positionH relativeFrom="page">
                <wp:align>center</wp:align>
              </wp:positionH>
              <wp:positionV relativeFrom="page">
                <wp:align>bottom</wp:align>
              </wp:positionV>
              <wp:extent cx="697865" cy="432435"/>
              <wp:effectExtent l="1905" t="0" r="0" b="0"/>
              <wp:wrapNone/>
              <wp:docPr id="6"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7865" cy="4324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D75F9FC" w14:textId="77777777" w:rsidR="00C77A2F" w:rsidRPr="00C77A2F" w:rsidRDefault="00C77A2F" w:rsidP="00C77A2F">
                          <w:pPr>
                            <w:jc w:val="center"/>
                            <w:rPr>
                              <w:rFonts w:ascii="Verdana" w:hAnsi="Verdana"/>
                              <w:b/>
                              <w:color w:val="000000"/>
                            </w:rPr>
                          </w:pPr>
                          <w:r>
                            <w:fldChar w:fldCharType="begin" w:fldLock="1"/>
                          </w:r>
                          <w:r>
                            <w:instrText xml:space="preserve"> DOCPROPERTY bjFooterEvenTextBox \* MERGEFORMAT </w:instrText>
                          </w:r>
                          <w:r>
                            <w:fldChar w:fldCharType="separate"/>
                          </w:r>
                          <w:r w:rsidRPr="00C77A2F">
                            <w:rPr>
                              <w:rFonts w:ascii="Verdana" w:hAnsi="Verdana"/>
                              <w:b/>
                              <w:color w:val="000000"/>
                            </w:rPr>
                            <w:t>OFFICIAL</w:t>
                          </w:r>
                        </w:p>
                        <w:p w14:paraId="32043D2C" w14:textId="77777777" w:rsidR="00501045" w:rsidRDefault="00C77A2F" w:rsidP="00C77A2F">
                          <w:pPr>
                            <w:jc w:val="center"/>
                          </w:pPr>
                          <w:r w:rsidRPr="00C77A2F">
                            <w:rPr>
                              <w:rFonts w:ascii="Verdana" w:hAnsi="Verdana"/>
                              <w:b/>
                              <w:color w:val="000000"/>
                            </w:rPr>
                            <w:t xml:space="preserve"> </w:t>
                          </w:r>
                          <w:r>
                            <w:fldChar w:fldCharType="end"/>
                          </w:r>
                        </w:p>
                      </w:txbxContent>
                    </wps:txbx>
                    <wps:bodyPr rot="0" vert="horz" wrap="none" lIns="91440" tIns="45720" rIns="91440" bIns="45720" anchor="b"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0" o:spid="_x0000_s1028" type="#_x0000_t202" style="position:absolute;margin-left:0;margin-top:0;width:54.95pt;height:34.05pt;z-index:-251656192;visibility:visible;mso-wrap-style:none;mso-width-percent:0;mso-height-percent:0;mso-wrap-distance-left:9pt;mso-wrap-distance-top:0;mso-wrap-distance-right:9pt;mso-wrap-distance-bottom:0;mso-position-horizontal:center;mso-position-horizontal-relative:page;mso-position-vertical:bottom;mso-position-vertical-relative:page;mso-width-percent:0;mso-height-percent:0;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" stroked="f">
              <v:textbox style="mso-fit-shape-to-text:t">
                <w:txbxContent>
                  <w:p w:rsidR="00C77A2F" w:rsidRPr="00C77A2F" w:rsidRDefault="00C77A2F" w:rsidP="00C77A2F">
                    <w:pPr>
                      <w:jc w:val="center"/>
                      <w:rPr>
                        <w:rFonts w:ascii="Verdana" w:hAnsi="Verdana"/>
                        <w:b/>
                        <w:color w:val="000000"/>
                      </w:rPr>
                    </w:pPr>
                    <w:r>
                      <w:fldChar w:fldCharType="begin" w:fldLock="1"/>
                    </w:r>
                    <w:r>
                      <w:instrText xml:space="preserve"> DOCPROPERTY bjFooterEvenTextBox \* MERGEFORMAT </w:instrText>
                    </w:r>
                    <w:r>
                      <w:fldChar w:fldCharType="separate"/>
                    </w:r>
                    <w:r w:rsidRPr="00C77A2F">
                      <w:rPr>
                        <w:rFonts w:ascii="Verdana" w:hAnsi="Verdana"/>
                        <w:b/>
                        <w:color w:val="000000"/>
                      </w:rPr>
                      <w:t>OFFICIAL</w:t>
                    </w:r>
                  </w:p>
                  <w:p w:rsidR="00501045" w:rsidRDefault="00C77A2F" w:rsidP="00C77A2F">
                    <w:pPr>
                      <w:jc w:val="center"/>
                    </w:pPr>
                    <w:r w:rsidRPr="00C77A2F">
                      <w:rPr>
                        <w:rFonts w:ascii="Verdana" w:hAnsi="Verdana"/>
                        <w:b/>
                        <w:color w:val="000000"/>
                      </w:rPr>
                      <w:t xml:space="preserve"> </w:t>
                    </w:r>
                    <w: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5A823A" w14:textId="77777777" w:rsidR="004B6063" w:rsidRDefault="00501045">
    <w:pPr>
      <w:spacing w:line="14" w:lineRule="auto"/>
      <w:rPr>
        <w:sz w:val="20"/>
        <w:szCs w:val="20"/>
      </w:rPr>
    </w:pPr>
    <w:r>
      <w:rPr>
        <w:noProof/>
        <w:lang w:val="en-GB" w:eastAsia="en-GB"/>
      </w:rPr>
      <mc:AlternateContent>
        <mc:Choice Requires="wps">
          <w:drawing>
            <wp:anchor distT="0" distB="0" distL="114300" distR="114300" simplePos="0" relativeHeight="251655168" behindDoc="1" locked="0" layoutInCell="1" allowOverlap="1" wp14:anchorId="3FDC8036" wp14:editId="092F5AE8">
              <wp:simplePos x="0" y="0"/>
              <wp:positionH relativeFrom="page">
                <wp:posOffset>3392805</wp:posOffset>
              </wp:positionH>
              <wp:positionV relativeFrom="page">
                <wp:posOffset>10309225</wp:posOffset>
              </wp:positionV>
              <wp:extent cx="777875" cy="165735"/>
              <wp:effectExtent l="1905" t="3175" r="1270" b="2540"/>
              <wp:wrapNone/>
              <wp:docPr id="5"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7875"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A8B02EA" w14:textId="77777777" w:rsidR="004B6063" w:rsidRDefault="00501045">
                          <w:pPr>
                            <w:spacing w:line="249" w:lineRule="exact"/>
                            <w:ind w:left="20"/>
                            <w:rPr>
                              <w:rFonts w:ascii="Verdana" w:eastAsia="Verdana" w:hAnsi="Verdana" w:cs="Verdana"/>
                            </w:rPr>
                          </w:pPr>
                          <w:r>
                            <w:rPr>
                              <w:rFonts w:ascii="Verdana"/>
                              <w:b/>
                              <w:spacing w:val="-2"/>
                            </w:rPr>
                            <w:t>OFFICIAL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9" type="#_x0000_t202" style="position:absolute;margin-left:267.15pt;margin-top:811.75pt;width:61.25pt;height:13.05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" filled="f" stroked="f">
              <v:textbox inset="0,0,0,0">
                <w:txbxContent>
                  <w:p w:rsidR="004B6063" w:rsidRDefault="00501045">
                    <w:pPr>
                      <w:spacing w:line="249" w:lineRule="exact"/>
                      <w:ind w:left="20"/>
                      <w:rPr>
                        <w:rFonts w:ascii="Verdana" w:eastAsia="Verdana" w:hAnsi="Verdana" w:cs="Verdana"/>
                      </w:rPr>
                    </w:pPr>
                    <w:r>
                      <w:rPr>
                        <w:rFonts w:ascii="Verdana"/>
                        <w:b/>
                        <w:spacing w:val="-2"/>
                      </w:rPr>
                      <w:t>OFFICIAL</w:t>
                    </w:r>
                  </w:p>
                </w:txbxContent>
              </v:textbox>
              <w10:wrap anchorx="page" anchory="page"/>
            </v:shape>
          </w:pict>
        </mc:Fallback>
      </mc:AlternateContent>
    </w:r>
    <w:r>
      <w:rPr>
        <w:noProof/>
        <w:sz w:val="20"/>
        <w:szCs w:val="20"/>
        <w:lang w:val="en-GB" w:eastAsia="en-GB"/>
      </w:rPr>
      <mc:AlternateContent>
        <mc:Choice Requires="wps">
          <w:drawing>
            <wp:anchor distT="0" distB="0" distL="114300" distR="114300" simplePos="0" relativeHeight="251658240" behindDoc="1" locked="0" layoutInCell="1" allowOverlap="1" wp14:anchorId="78BF2E1A" wp14:editId="595881A5">
              <wp:simplePos x="0" y="0"/>
              <wp:positionH relativeFrom="page">
                <wp:align>center</wp:align>
              </wp:positionH>
              <wp:positionV relativeFrom="page">
                <wp:align>bottom</wp:align>
              </wp:positionV>
              <wp:extent cx="697865" cy="432435"/>
              <wp:effectExtent l="4445" t="2540" r="2540" b="3175"/>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7865" cy="4324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E4626A0" w14:textId="77777777" w:rsidR="00C77A2F" w:rsidRPr="00C77A2F" w:rsidRDefault="00C77A2F" w:rsidP="00C77A2F">
                          <w:pPr>
                            <w:jc w:val="center"/>
                            <w:rPr>
                              <w:rFonts w:ascii="Verdana" w:hAnsi="Verdana"/>
                              <w:b/>
                              <w:color w:val="000000"/>
                            </w:rPr>
                          </w:pPr>
                          <w:r>
                            <w:fldChar w:fldCharType="begin" w:fldLock="1"/>
                          </w:r>
                          <w:r>
                            <w:instrText xml:space="preserve"> DOCPROPERTY bjFooterPrimaryTextBox \* MERGEFORMAT </w:instrText>
                          </w:r>
                          <w:r>
                            <w:fldChar w:fldCharType="separate"/>
                          </w:r>
                          <w:r w:rsidRPr="00C77A2F">
                            <w:rPr>
                              <w:rFonts w:ascii="Verdana" w:hAnsi="Verdana"/>
                              <w:b/>
                              <w:color w:val="000000"/>
                            </w:rPr>
                            <w:t>OFFICIAL</w:t>
                          </w:r>
                        </w:p>
                        <w:p w14:paraId="544498F9" w14:textId="77777777" w:rsidR="00501045" w:rsidRDefault="00C77A2F" w:rsidP="00C77A2F">
                          <w:pPr>
                            <w:jc w:val="center"/>
                          </w:pPr>
                          <w:r w:rsidRPr="00C77A2F">
                            <w:rPr>
                              <w:rFonts w:ascii="Verdana" w:hAnsi="Verdana"/>
                              <w:b/>
                              <w:color w:val="000000"/>
                            </w:rPr>
                            <w:t xml:space="preserve"> </w:t>
                          </w:r>
                          <w:r>
                            <w:fldChar w:fldCharType="end"/>
                          </w:r>
                        </w:p>
                      </w:txbxContent>
                    </wps:txbx>
                    <wps:bodyPr rot="0" vert="horz" wrap="none" lIns="91440" tIns="45720" rIns="91440" bIns="45720" anchor="b"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8" o:spid="_x0000_s1030" type="#_x0000_t202" style="position:absolute;margin-left:0;margin-top:0;width:54.95pt;height:34.05pt;z-index:-251658240;visibility:visible;mso-wrap-style:none;mso-width-percent:0;mso-height-percent:0;mso-wrap-distance-left:9pt;mso-wrap-distance-top:0;mso-wrap-distance-right:9pt;mso-wrap-distance-bottom:0;mso-position-horizontal:center;mso-position-horizontal-relative:page;mso-position-vertical:bottom;mso-position-vertical-relative:page;mso-width-percent:0;mso-height-percent:0;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" stroked="f">
              <v:textbox style="mso-fit-shape-to-text:t">
                <w:txbxContent>
                  <w:p w:rsidR="00C77A2F" w:rsidRPr="00C77A2F" w:rsidRDefault="00C77A2F" w:rsidP="00C77A2F">
                    <w:pPr>
                      <w:jc w:val="center"/>
                      <w:rPr>
                        <w:rFonts w:ascii="Verdana" w:hAnsi="Verdana"/>
                        <w:b/>
                        <w:color w:val="000000"/>
                      </w:rPr>
                    </w:pPr>
                    <w:r>
                      <w:fldChar w:fldCharType="begin" w:fldLock="1"/>
                    </w:r>
                    <w:r>
                      <w:instrText xml:space="preserve"> DOCPROPERTY bjFooterPrimaryTextBox \* MERGEFORMAT </w:instrText>
                    </w:r>
                    <w:r>
                      <w:fldChar w:fldCharType="separate"/>
                    </w:r>
                    <w:r w:rsidRPr="00C77A2F">
                      <w:rPr>
                        <w:rFonts w:ascii="Verdana" w:hAnsi="Verdana"/>
                        <w:b/>
                        <w:color w:val="000000"/>
                      </w:rPr>
                      <w:t>OFFICIAL</w:t>
                    </w:r>
                  </w:p>
                  <w:p w:rsidR="00501045" w:rsidRDefault="00C77A2F" w:rsidP="00C77A2F">
                    <w:pPr>
                      <w:jc w:val="center"/>
                    </w:pPr>
                    <w:r w:rsidRPr="00C77A2F">
                      <w:rPr>
                        <w:rFonts w:ascii="Verdana" w:hAnsi="Verdana"/>
                        <w:b/>
                        <w:color w:val="000000"/>
                      </w:rPr>
                      <w:t xml:space="preserve"> </w:t>
                    </w:r>
                    <w:r>
                      <w:fldChar w:fldCharType="end"/>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B8C58A" w14:textId="77777777" w:rsidR="00501045" w:rsidRDefault="00501045">
    <w:pPr>
      <w:pStyle w:val="Footer"/>
    </w:pPr>
    <w:r>
      <w:rPr>
        <w:noProof/>
        <w:lang w:val="en-GB" w:eastAsia="en-GB"/>
      </w:rPr>
      <mc:AlternateContent>
        <mc:Choice Requires="wps">
          <w:drawing>
            <wp:anchor distT="0" distB="0" distL="114300" distR="114300" simplePos="0" relativeHeight="251659264" behindDoc="1" locked="0" layoutInCell="1" allowOverlap="1" wp14:anchorId="67E33F7B" wp14:editId="14073E2F">
              <wp:simplePos x="0" y="0"/>
              <wp:positionH relativeFrom="page">
                <wp:align>center</wp:align>
              </wp:positionH>
              <wp:positionV relativeFrom="page">
                <wp:align>bottom</wp:align>
              </wp:positionV>
              <wp:extent cx="697865" cy="432435"/>
              <wp:effectExtent l="1905" t="0" r="0" b="0"/>
              <wp:wrapNone/>
              <wp:docPr id="2"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7865" cy="4324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7AC342F" w14:textId="77777777" w:rsidR="00C77A2F" w:rsidRPr="00C77A2F" w:rsidRDefault="00C77A2F" w:rsidP="00C77A2F">
                          <w:pPr>
                            <w:jc w:val="center"/>
                            <w:rPr>
                              <w:rFonts w:ascii="Verdana" w:hAnsi="Verdana"/>
                              <w:b/>
                              <w:color w:val="000000"/>
                            </w:rPr>
                          </w:pPr>
                          <w:r>
                            <w:fldChar w:fldCharType="begin" w:fldLock="1"/>
                          </w:r>
                          <w:r>
                            <w:instrText xml:space="preserve"> DOCPROPERTY bjFooterFirstTextBox \* MERGEFORMAT </w:instrText>
                          </w:r>
                          <w:r>
                            <w:fldChar w:fldCharType="separate"/>
                          </w:r>
                          <w:r w:rsidRPr="00C77A2F">
                            <w:rPr>
                              <w:rFonts w:ascii="Verdana" w:hAnsi="Verdana"/>
                              <w:b/>
                              <w:color w:val="000000"/>
                            </w:rPr>
                            <w:t>OFFICIAL</w:t>
                          </w:r>
                        </w:p>
                        <w:p w14:paraId="445AB31C" w14:textId="77777777" w:rsidR="00501045" w:rsidRDefault="00C77A2F" w:rsidP="00C77A2F">
                          <w:pPr>
                            <w:jc w:val="center"/>
                          </w:pPr>
                          <w:r w:rsidRPr="00C77A2F">
                            <w:rPr>
                              <w:rFonts w:ascii="Verdana" w:hAnsi="Verdana"/>
                              <w:b/>
                              <w:color w:val="000000"/>
                            </w:rPr>
                            <w:t xml:space="preserve"> </w:t>
                          </w:r>
                          <w:r>
                            <w:fldChar w:fldCharType="end"/>
                          </w:r>
                        </w:p>
                      </w:txbxContent>
                    </wps:txbx>
                    <wps:bodyPr rot="0" vert="horz" wrap="none" lIns="91440" tIns="45720" rIns="91440" bIns="45720" anchor="b"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9" o:spid="_x0000_s1032" type="#_x0000_t202" style="position:absolute;margin-left:0;margin-top:0;width:54.95pt;height:34.05pt;z-index:-251657216;visibility:visible;mso-wrap-style:none;mso-width-percent:0;mso-height-percent:0;mso-wrap-distance-left:9pt;mso-wrap-distance-top:0;mso-wrap-distance-right:9pt;mso-wrap-distance-bottom:0;mso-position-horizontal:center;mso-position-horizontal-relative:page;mso-position-vertical:bottom;mso-position-vertical-relative:page;mso-width-percent:0;mso-height-percent:0;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" stroked="f">
              <v:textbox style="mso-fit-shape-to-text:t">
                <w:txbxContent>
                  <w:p w:rsidR="00C77A2F" w:rsidRPr="00C77A2F" w:rsidRDefault="00C77A2F" w:rsidP="00C77A2F">
                    <w:pPr>
                      <w:jc w:val="center"/>
                      <w:rPr>
                        <w:rFonts w:ascii="Verdana" w:hAnsi="Verdana"/>
                        <w:b/>
                        <w:color w:val="000000"/>
                      </w:rPr>
                    </w:pPr>
                    <w:r>
                      <w:fldChar w:fldCharType="begin" w:fldLock="1"/>
                    </w:r>
                    <w:r>
                      <w:instrText xml:space="preserve"> DOCPROPERTY bjFooterFirstTextBox \* MERGEFORMAT </w:instrText>
                    </w:r>
                    <w:r>
                      <w:fldChar w:fldCharType="separate"/>
                    </w:r>
                    <w:r w:rsidRPr="00C77A2F">
                      <w:rPr>
                        <w:rFonts w:ascii="Verdana" w:hAnsi="Verdana"/>
                        <w:b/>
                        <w:color w:val="000000"/>
                      </w:rPr>
                      <w:t>OFFICIAL</w:t>
                    </w:r>
                  </w:p>
                  <w:p w:rsidR="00501045" w:rsidRDefault="00C77A2F" w:rsidP="00C77A2F">
                    <w:pPr>
                      <w:jc w:val="center"/>
                    </w:pPr>
                    <w:r w:rsidRPr="00C77A2F">
                      <w:rPr>
                        <w:rFonts w:ascii="Verdana" w:hAnsi="Verdana"/>
                        <w:b/>
                        <w:color w:val="000000"/>
                      </w:rPr>
                      <w:t xml:space="preserve"> </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26C3882" w14:textId="77777777" w:rsidR="007A223C" w:rsidRDefault="007A223C">
      <w:r>
        <w:separator/>
      </w:r>
    </w:p>
  </w:footnote>
  <w:footnote w:type="continuationSeparator" w:id="0">
    <w:p w14:paraId="606F9F66" w14:textId="77777777" w:rsidR="007A223C" w:rsidRDefault="007A223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BE612B" w14:textId="77777777" w:rsidR="00501045" w:rsidRDefault="00501045">
    <w:pPr>
      <w:pStyle w:val="Header"/>
    </w:pPr>
    <w:r>
      <w:rPr>
        <w:noProof/>
        <w:lang w:val="en-GB" w:eastAsia="en-GB"/>
      </w:rPr>
      <mc:AlternateContent>
        <mc:Choice Requires="wps">
          <w:drawing>
            <wp:anchor distT="0" distB="0" distL="114300" distR="114300" simplePos="0" relativeHeight="251657216" behindDoc="1" locked="0" layoutInCell="1" allowOverlap="1" wp14:anchorId="4D52FEB6" wp14:editId="040264C3">
              <wp:simplePos x="0" y="0"/>
              <wp:positionH relativeFrom="page">
                <wp:align>center</wp:align>
              </wp:positionH>
              <wp:positionV relativeFrom="page">
                <wp:align>top</wp:align>
              </wp:positionV>
              <wp:extent cx="697865" cy="422910"/>
              <wp:effectExtent l="4445" t="0" r="2540" b="0"/>
              <wp:wrapNone/>
              <wp:docPr id="9"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7865" cy="4229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4E94525" w14:textId="77777777" w:rsidR="00C77A2F" w:rsidRPr="00C77A2F" w:rsidRDefault="00C77A2F" w:rsidP="00C77A2F">
                          <w:pPr>
                            <w:jc w:val="center"/>
                            <w:rPr>
                              <w:rFonts w:ascii="Times New Roman" w:hAnsi="Times New Roman" w:cs="Times New Roman"/>
                              <w:color w:val="000000"/>
                              <w:sz w:val="24"/>
                              <w:szCs w:val="24"/>
                            </w:rPr>
                          </w:pPr>
                          <w:r>
                            <w:fldChar w:fldCharType="begin" w:fldLock="1"/>
                          </w:r>
                          <w:r>
                            <w:instrText xml:space="preserve"> DOCPROPERTY bjHeaderEvenTextBox \* MERGEFORMAT </w:instrText>
                          </w:r>
                          <w:r>
                            <w:fldChar w:fldCharType="separate"/>
                          </w:r>
                          <w:r w:rsidRPr="00C77A2F">
                            <w:rPr>
                              <w:rFonts w:ascii="Times New Roman" w:hAnsi="Times New Roman" w:cs="Times New Roman"/>
                              <w:color w:val="000000"/>
                              <w:sz w:val="24"/>
                              <w:szCs w:val="24"/>
                            </w:rPr>
                            <w:t xml:space="preserve"> </w:t>
                          </w:r>
                        </w:p>
                        <w:p w14:paraId="340EA5DC" w14:textId="77777777" w:rsidR="00501045" w:rsidRDefault="00C77A2F" w:rsidP="00C77A2F">
                          <w:pPr>
                            <w:jc w:val="center"/>
                          </w:pPr>
                          <w:r w:rsidRPr="00C77A2F">
                            <w:rPr>
                              <w:rFonts w:ascii="Verdana" w:hAnsi="Verdana"/>
                              <w:b/>
                              <w:color w:val="000000"/>
                            </w:rPr>
                            <w:t>OFFICIAL</w:t>
                          </w:r>
                          <w:r>
                            <w:fldChar w:fldCharType="end"/>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7" o:spid="_x0000_s1026" type="#_x0000_t202" style="position:absolute;margin-left:0;margin-top:0;width:54.95pt;height:33.3pt;z-index:-251659264;visibility:visible;mso-wrap-style:none;mso-width-percent:0;mso-height-percent:0;mso-wrap-distance-left:9pt;mso-wrap-distance-top:0;mso-wrap-distance-right:9pt;mso-wrap-distance-bottom:0;mso-position-horizontal:center;mso-position-horizontal-relative:page;mso-position-vertical:top;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" stroked="f">
              <v:textbox style="mso-fit-shape-to-text:t">
                <w:txbxContent>
                  <w:p w:rsidR="00C77A2F" w:rsidRPr="00C77A2F" w:rsidRDefault="00C77A2F" w:rsidP="00C77A2F">
                    <w:pPr>
                      <w:jc w:val="center"/>
                      <w:rPr>
                        <w:rFonts w:ascii="Times New Roman" w:hAnsi="Times New Roman" w:cs="Times New Roman"/>
                        <w:color w:val="000000"/>
                        <w:sz w:val="24"/>
                        <w:szCs w:val="24"/>
                      </w:rPr>
                    </w:pPr>
                    <w:r>
                      <w:fldChar w:fldCharType="begin" w:fldLock="1"/>
                    </w:r>
                    <w:r>
                      <w:instrText xml:space="preserve"> DOCPROPERTY bjHeaderEvenTextBox \* MERGEFORMAT </w:instrText>
                    </w:r>
                    <w:r>
                      <w:fldChar w:fldCharType="separate"/>
                    </w:r>
                    <w:r w:rsidRPr="00C77A2F">
                      <w:rPr>
                        <w:rFonts w:ascii="Times New Roman" w:hAnsi="Times New Roman" w:cs="Times New Roman"/>
                        <w:color w:val="000000"/>
                        <w:sz w:val="24"/>
                        <w:szCs w:val="24"/>
                      </w:rPr>
                      <w:t xml:space="preserve"> </w:t>
                    </w:r>
                  </w:p>
                  <w:p w:rsidR="00501045" w:rsidRDefault="00C77A2F" w:rsidP="00C77A2F">
                    <w:pPr>
                      <w:jc w:val="center"/>
                    </w:pPr>
                    <w:r w:rsidRPr="00C77A2F">
                      <w:rPr>
                        <w:rFonts w:ascii="Verdana" w:hAnsi="Verdana"/>
                        <w:b/>
                        <w:color w:val="000000"/>
                      </w:rPr>
                      <w:t>OFFICIAL</w:t>
                    </w:r>
                    <w:r>
                      <w:fldChar w:fldCharType="end"/>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F9C0E" w14:textId="77777777" w:rsidR="0022421D" w:rsidRDefault="0022421D">
    <w:pPr>
      <w:pStyle w:val="Header"/>
    </w:pPr>
    <w:r>
      <w:rPr>
        <w:noProof/>
        <w:lang w:val="en-GB" w:eastAsia="en-GB"/>
      </w:rPr>
      <mc:AlternateContent>
        <mc:Choice Requires="wps">
          <w:drawing>
            <wp:anchor distT="0" distB="0" distL="114300" distR="114300" simplePos="0" relativeHeight="251654144" behindDoc="1" locked="0" layoutInCell="1" allowOverlap="1" wp14:anchorId="6AE03BBE" wp14:editId="3760DCFD">
              <wp:simplePos x="0" y="0"/>
              <wp:positionH relativeFrom="page">
                <wp:align>center</wp:align>
              </wp:positionH>
              <wp:positionV relativeFrom="page">
                <wp:align>top</wp:align>
              </wp:positionV>
              <wp:extent cx="701040" cy="441960"/>
              <wp:effectExtent l="0" t="0" r="0" b="0"/>
              <wp:wrapNone/>
              <wp:docPr id="15" name="Text Box 15"/>
              <wp:cNvGraphicFramePr/>
              <a:graphic xmlns:a="http://schemas.openxmlformats.org/drawingml/2006/main">
                <a:graphicData uri="http://schemas.microsoft.com/office/word/2010/wordprocessingShape">
                  <wps:wsp>
                    <wps:cNvSpPr txBox="1"/>
                    <wps:spPr>
                      <a:xfrm>
                        <a:off x="0" y="0"/>
                        <a:ext cx="701040" cy="441960"/>
                      </a:xfrm>
                      <a:prstGeom prst="rect">
                        <a:avLst/>
                      </a:prstGeom>
                      <a:noFill/>
                      <a:ln w="6350">
                        <a:noFill/>
                      </a:ln>
                      <a:effectLst/>
                      <a:extLst>
                        <a:ext uri="{91240B29-F687-4F45-9708-019B960494DF}">
                          <a14:hiddenLine xmlns:a14="http://schemas.microsoft.com/office/drawing/2010/main" w="6350" cmpd="sng">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12E8FBB8" w14:textId="77777777" w:rsidR="00C77A2F" w:rsidRPr="00C77A2F" w:rsidRDefault="00C77A2F" w:rsidP="00C77A2F">
                          <w:pPr>
                            <w:jc w:val="center"/>
                            <w:rPr>
                              <w:rFonts w:ascii="Times New Roman" w:hAnsi="Times New Roman" w:cs="Times New Roman"/>
                              <w:color w:val="000000"/>
                              <w:sz w:val="24"/>
                              <w:szCs w:val="24"/>
                            </w:rPr>
                          </w:pPr>
                          <w:r>
                            <w:fldChar w:fldCharType="begin" w:fldLock="1"/>
                          </w:r>
                          <w:r>
                            <w:instrText xml:space="preserve"> DOCPROPERTY bjHeaderPrimaryTextBox \* MERGEFORMAT </w:instrText>
                          </w:r>
                          <w:r>
                            <w:fldChar w:fldCharType="separate"/>
                          </w:r>
                          <w:r w:rsidRPr="00C77A2F">
                            <w:rPr>
                              <w:rFonts w:ascii="Times New Roman" w:hAnsi="Times New Roman" w:cs="Times New Roman"/>
                              <w:color w:val="000000"/>
                              <w:sz w:val="24"/>
                              <w:szCs w:val="24"/>
                            </w:rPr>
                            <w:t xml:space="preserve"> </w:t>
                          </w:r>
                        </w:p>
                        <w:p w14:paraId="0F0D8F8C" w14:textId="77777777" w:rsidR="0022421D" w:rsidRDefault="00C77A2F" w:rsidP="00C77A2F">
                          <w:pPr>
                            <w:jc w:val="center"/>
                          </w:pPr>
                          <w:r w:rsidRPr="00C77A2F">
                            <w:rPr>
                              <w:rFonts w:ascii="Verdana" w:hAnsi="Verdana"/>
                              <w:b/>
                              <w:color w:val="000000"/>
                            </w:rPr>
                            <w:t>OFFICIAL</w:t>
                          </w:r>
                          <w:r>
                            <w:fldChar w:fldCharType="end"/>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w:pict>
            <v:shapetype id="_x0000_t202" coordsize="21600,21600" o:spt="202" path="m,l,21600r21600,l21600,xe">
              <v:stroke joinstyle="miter"/>
              <v:path gradientshapeok="t" o:connecttype="rect"/>
            </v:shapetype>
            <v:shape id="Text Box 15" o:spid="_x0000_s1027" type="#_x0000_t202" style="position:absolute;margin-left:0;margin-top:0;width:55.2pt;height:34.8pt;z-index:-251662336;visibility:visible;mso-wrap-style:none;mso-wrap-distance-left:9pt;mso-wrap-distance-top:0;mso-wrap-distance-right:9pt;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" filled="f" stroked="f" strokeweight=".5pt">
              <v:textbox style="mso-fit-shape-to-text:t">
                <w:txbxContent>
                  <w:p w:rsidR="00C77A2F" w:rsidRPr="00C77A2F" w:rsidRDefault="00C77A2F" w:rsidP="00C77A2F">
                    <w:pPr>
                      <w:jc w:val="center"/>
                      <w:rPr>
                        <w:rFonts w:ascii="Times New Roman" w:hAnsi="Times New Roman" w:cs="Times New Roman"/>
                        <w:color w:val="000000"/>
                        <w:sz w:val="24"/>
                        <w:szCs w:val="24"/>
                      </w:rPr>
                    </w:pPr>
                    <w:r>
                      <w:fldChar w:fldCharType="begin" w:fldLock="1"/>
                    </w:r>
                    <w:r>
                      <w:instrText xml:space="preserve"> DOCPROPERTY bjHeaderPrimaryTextBox \* MERGEFORMAT </w:instrText>
                    </w:r>
                    <w:r>
                      <w:fldChar w:fldCharType="separate"/>
                    </w:r>
                    <w:r w:rsidRPr="00C77A2F">
                      <w:rPr>
                        <w:rFonts w:ascii="Times New Roman" w:hAnsi="Times New Roman" w:cs="Times New Roman"/>
                        <w:color w:val="000000"/>
                        <w:sz w:val="24"/>
                        <w:szCs w:val="24"/>
                      </w:rPr>
                      <w:t xml:space="preserve"> </w:t>
                    </w:r>
                  </w:p>
                  <w:p w:rsidR="0022421D" w:rsidRDefault="00C77A2F" w:rsidP="00C77A2F">
                    <w:pPr>
                      <w:jc w:val="center"/>
                    </w:pPr>
                    <w:r w:rsidRPr="00C77A2F">
                      <w:rPr>
                        <w:rFonts w:ascii="Verdana" w:hAnsi="Verdana"/>
                        <w:b/>
                        <w:color w:val="000000"/>
                      </w:rPr>
                      <w:t>OFFICIAL</w:t>
                    </w:r>
                    <w:r>
                      <w:fldChar w:fldCharType="end"/>
                    </w: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B66BB7" w14:textId="77777777" w:rsidR="00501045" w:rsidRDefault="00501045">
    <w:pPr>
      <w:pStyle w:val="Header"/>
    </w:pPr>
    <w:r>
      <w:rPr>
        <w:noProof/>
        <w:lang w:val="en-GB" w:eastAsia="en-GB"/>
      </w:rPr>
      <mc:AlternateContent>
        <mc:Choice Requires="wps">
          <w:drawing>
            <wp:anchor distT="0" distB="0" distL="114300" distR="114300" simplePos="0" relativeHeight="251656192" behindDoc="1" locked="0" layoutInCell="1" allowOverlap="1" wp14:anchorId="33728DDB" wp14:editId="4CB8C826">
              <wp:simplePos x="0" y="0"/>
              <wp:positionH relativeFrom="page">
                <wp:align>center</wp:align>
              </wp:positionH>
              <wp:positionV relativeFrom="page">
                <wp:align>top</wp:align>
              </wp:positionV>
              <wp:extent cx="697865" cy="422910"/>
              <wp:effectExtent l="4445" t="0" r="2540" b="0"/>
              <wp:wrapNone/>
              <wp:docPr id="3"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7865" cy="4229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804E83A" w14:textId="77777777" w:rsidR="00C77A2F" w:rsidRPr="00C77A2F" w:rsidRDefault="00C77A2F" w:rsidP="00C77A2F">
                          <w:pPr>
                            <w:jc w:val="center"/>
                            <w:rPr>
                              <w:rFonts w:ascii="Times New Roman" w:hAnsi="Times New Roman" w:cs="Times New Roman"/>
                              <w:color w:val="000000"/>
                              <w:sz w:val="24"/>
                              <w:szCs w:val="24"/>
                            </w:rPr>
                          </w:pPr>
                          <w:r>
                            <w:fldChar w:fldCharType="begin" w:fldLock="1"/>
                          </w:r>
                          <w:r>
                            <w:instrText xml:space="preserve"> DOCPROPERTY bjHeaderFirstTextBox \* MERGEFORMAT </w:instrText>
                          </w:r>
                          <w:r>
                            <w:fldChar w:fldCharType="separate"/>
                          </w:r>
                          <w:r w:rsidRPr="00C77A2F">
                            <w:rPr>
                              <w:rFonts w:ascii="Times New Roman" w:hAnsi="Times New Roman" w:cs="Times New Roman"/>
                              <w:color w:val="000000"/>
                              <w:sz w:val="24"/>
                              <w:szCs w:val="24"/>
                            </w:rPr>
                            <w:t xml:space="preserve"> </w:t>
                          </w:r>
                        </w:p>
                        <w:p w14:paraId="5F4DC186" w14:textId="77777777" w:rsidR="00501045" w:rsidRDefault="00C77A2F" w:rsidP="00C77A2F">
                          <w:pPr>
                            <w:jc w:val="center"/>
                          </w:pPr>
                          <w:r w:rsidRPr="00C77A2F">
                            <w:rPr>
                              <w:rFonts w:ascii="Verdana" w:hAnsi="Verdana"/>
                              <w:b/>
                              <w:color w:val="000000"/>
                            </w:rPr>
                            <w:t>OFFICIAL</w:t>
                          </w:r>
                          <w:r>
                            <w:fldChar w:fldCharType="end"/>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6" o:spid="_x0000_s1031" type="#_x0000_t202" style="position:absolute;margin-left:0;margin-top:0;width:54.95pt;height:33.3pt;z-index:-251660288;visibility:visible;mso-wrap-style:none;mso-width-percent:0;mso-height-percent:0;mso-wrap-distance-left:9pt;mso-wrap-distance-top:0;mso-wrap-distance-right:9pt;mso-wrap-distance-bottom:0;mso-position-horizontal:center;mso-position-horizontal-relative:page;mso-position-vertical:top;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" stroked="f">
              <v:textbox style="mso-fit-shape-to-text:t">
                <w:txbxContent>
                  <w:p w:rsidR="00C77A2F" w:rsidRPr="00C77A2F" w:rsidRDefault="00C77A2F" w:rsidP="00C77A2F">
                    <w:pPr>
                      <w:jc w:val="center"/>
                      <w:rPr>
                        <w:rFonts w:ascii="Times New Roman" w:hAnsi="Times New Roman" w:cs="Times New Roman"/>
                        <w:color w:val="000000"/>
                        <w:sz w:val="24"/>
                        <w:szCs w:val="24"/>
                      </w:rPr>
                    </w:pPr>
                    <w:r>
                      <w:fldChar w:fldCharType="begin" w:fldLock="1"/>
                    </w:r>
                    <w:r>
                      <w:instrText xml:space="preserve"> DOCPROPERTY bjHeaderFirstTextBox \* MERGEFORMAT </w:instrText>
                    </w:r>
                    <w:r>
                      <w:fldChar w:fldCharType="separate"/>
                    </w:r>
                    <w:r w:rsidRPr="00C77A2F">
                      <w:rPr>
                        <w:rFonts w:ascii="Times New Roman" w:hAnsi="Times New Roman" w:cs="Times New Roman"/>
                        <w:color w:val="000000"/>
                        <w:sz w:val="24"/>
                        <w:szCs w:val="24"/>
                      </w:rPr>
                      <w:t xml:space="preserve"> </w:t>
                    </w:r>
                  </w:p>
                  <w:p w:rsidR="00501045" w:rsidRDefault="00C77A2F" w:rsidP="00C77A2F">
                    <w:pPr>
                      <w:jc w:val="center"/>
                    </w:pPr>
                    <w:r w:rsidRPr="00C77A2F">
                      <w:rPr>
                        <w:rFonts w:ascii="Verdana" w:hAnsi="Verdana"/>
                        <w:b/>
                        <w:color w:val="000000"/>
                      </w:rPr>
                      <w:t>OFFICIAL</w:t>
                    </w:r>
                    <w: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1AC522F"/>
    <w:multiLevelType w:val="multilevel"/>
    <w:tmpl w:val="3436519E"/>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 w15:restartNumberingAfterBreak="0">
    <w:nsid w:val="390E06C7"/>
    <w:multiLevelType w:val="multilevel"/>
    <w:tmpl w:val="AF70D010"/>
    <w:lvl w:ilvl="0">
      <w:start w:val="3"/>
      <w:numFmt w:val="decimal"/>
      <w:lvlText w:val="%1"/>
      <w:lvlJc w:val="left"/>
      <w:pPr>
        <w:ind w:left="360" w:hanging="36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 w15:restartNumberingAfterBreak="0">
    <w:nsid w:val="39FD544A"/>
    <w:multiLevelType w:val="hybridMultilevel"/>
    <w:tmpl w:val="85E87AD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 w15:restartNumberingAfterBreak="0">
    <w:nsid w:val="458374D6"/>
    <w:multiLevelType w:val="hybridMultilevel"/>
    <w:tmpl w:val="0868E6B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4CFD47F3"/>
    <w:multiLevelType w:val="hybridMultilevel"/>
    <w:tmpl w:val="F9747CF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5B8263A0"/>
    <w:multiLevelType w:val="multilevel"/>
    <w:tmpl w:val="9106FA16"/>
    <w:lvl w:ilvl="0">
      <w:start w:val="1"/>
      <w:numFmt w:val="bullet"/>
      <w:lvlText w:val=""/>
      <w:lvlJc w:val="left"/>
      <w:pPr>
        <w:tabs>
          <w:tab w:val="num" w:pos="720"/>
        </w:tabs>
        <w:ind w:left="720" w:hanging="360"/>
      </w:pPr>
      <w:rPr>
        <w:rFonts w:ascii="Symbol" w:hAnsi="Symbol" w:hint="default"/>
        <w:sz w:val="22"/>
      </w:rPr>
    </w:lvl>
    <w:lvl w:ilvl="1">
      <w:start w:val="4"/>
      <w:numFmt w:val="decimal"/>
      <w:lvlText w:val="%2"/>
      <w:lvlJc w:val="left"/>
      <w:pPr>
        <w:ind w:left="1440" w:hanging="360"/>
      </w:pPr>
      <w:rPr>
        <w:rFonts w:hint="default"/>
        <w:b w:val="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1BF25B6"/>
    <w:multiLevelType w:val="multilevel"/>
    <w:tmpl w:val="7B92F5AA"/>
    <w:lvl w:ilvl="0">
      <w:start w:val="1"/>
      <w:numFmt w:val="bullet"/>
      <w:lvlText w:val=""/>
      <w:lvlJc w:val="left"/>
      <w:pPr>
        <w:tabs>
          <w:tab w:val="num" w:pos="720"/>
        </w:tabs>
        <w:ind w:left="720" w:hanging="360"/>
      </w:pPr>
      <w:rPr>
        <w:rFonts w:ascii="Symbol" w:hAnsi="Symbol" w:hint="default"/>
        <w:sz w:val="22"/>
        <w:szCs w:val="22"/>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718720A8"/>
    <w:multiLevelType w:val="multilevel"/>
    <w:tmpl w:val="16A88E7C"/>
    <w:lvl w:ilvl="0">
      <w:start w:val="4"/>
      <w:numFmt w:val="decimal"/>
      <w:lvlText w:val="%1"/>
      <w:lvlJc w:val="left"/>
      <w:pPr>
        <w:ind w:left="396" w:hanging="396"/>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400" w:hanging="2520"/>
      </w:pPr>
      <w:rPr>
        <w:rFonts w:hint="default"/>
      </w:rPr>
    </w:lvl>
  </w:abstractNum>
  <w:abstractNum w:abstractNumId="8" w15:restartNumberingAfterBreak="0">
    <w:nsid w:val="736B2732"/>
    <w:multiLevelType w:val="hybridMultilevel"/>
    <w:tmpl w:val="E68049FE"/>
    <w:lvl w:ilvl="0" w:tplc="2676D5E2">
      <w:start w:val="1"/>
      <w:numFmt w:val="decimal"/>
      <w:lvlText w:val="%1."/>
      <w:lvlJc w:val="left"/>
      <w:pPr>
        <w:ind w:left="507" w:hanging="396"/>
      </w:pPr>
      <w:rPr>
        <w:rFonts w:ascii="Verdana" w:eastAsia="Verdana" w:hAnsi="Verdana" w:hint="default"/>
        <w:b/>
        <w:bCs/>
        <w:sz w:val="28"/>
        <w:szCs w:val="28"/>
      </w:rPr>
    </w:lvl>
    <w:lvl w:ilvl="1" w:tplc="E4483560">
      <w:start w:val="1"/>
      <w:numFmt w:val="bullet"/>
      <w:lvlText w:val=""/>
      <w:lvlJc w:val="left"/>
      <w:pPr>
        <w:ind w:left="832" w:hanging="360"/>
      </w:pPr>
      <w:rPr>
        <w:rFonts w:ascii="Symbol" w:eastAsia="Symbol" w:hAnsi="Symbol" w:hint="default"/>
        <w:sz w:val="24"/>
        <w:szCs w:val="24"/>
      </w:rPr>
    </w:lvl>
    <w:lvl w:ilvl="2" w:tplc="24EE0DD2">
      <w:start w:val="1"/>
      <w:numFmt w:val="bullet"/>
      <w:lvlText w:val="•"/>
      <w:lvlJc w:val="left"/>
      <w:pPr>
        <w:ind w:left="1898" w:hanging="360"/>
      </w:pPr>
      <w:rPr>
        <w:rFonts w:hint="default"/>
      </w:rPr>
    </w:lvl>
    <w:lvl w:ilvl="3" w:tplc="9514950E">
      <w:start w:val="1"/>
      <w:numFmt w:val="bullet"/>
      <w:lvlText w:val="•"/>
      <w:lvlJc w:val="left"/>
      <w:pPr>
        <w:ind w:left="2964" w:hanging="360"/>
      </w:pPr>
      <w:rPr>
        <w:rFonts w:hint="default"/>
      </w:rPr>
    </w:lvl>
    <w:lvl w:ilvl="4" w:tplc="C330B066">
      <w:start w:val="1"/>
      <w:numFmt w:val="bullet"/>
      <w:lvlText w:val="•"/>
      <w:lvlJc w:val="left"/>
      <w:pPr>
        <w:ind w:left="4030" w:hanging="360"/>
      </w:pPr>
      <w:rPr>
        <w:rFonts w:hint="default"/>
      </w:rPr>
    </w:lvl>
    <w:lvl w:ilvl="5" w:tplc="D4F8DA76">
      <w:start w:val="1"/>
      <w:numFmt w:val="bullet"/>
      <w:lvlText w:val="•"/>
      <w:lvlJc w:val="left"/>
      <w:pPr>
        <w:ind w:left="5096" w:hanging="360"/>
      </w:pPr>
      <w:rPr>
        <w:rFonts w:hint="default"/>
      </w:rPr>
    </w:lvl>
    <w:lvl w:ilvl="6" w:tplc="9FA04384">
      <w:start w:val="1"/>
      <w:numFmt w:val="bullet"/>
      <w:lvlText w:val="•"/>
      <w:lvlJc w:val="left"/>
      <w:pPr>
        <w:ind w:left="6162" w:hanging="360"/>
      </w:pPr>
      <w:rPr>
        <w:rFonts w:hint="default"/>
      </w:rPr>
    </w:lvl>
    <w:lvl w:ilvl="7" w:tplc="7756A3F4">
      <w:start w:val="1"/>
      <w:numFmt w:val="bullet"/>
      <w:lvlText w:val="•"/>
      <w:lvlJc w:val="left"/>
      <w:pPr>
        <w:ind w:left="7228" w:hanging="360"/>
      </w:pPr>
      <w:rPr>
        <w:rFonts w:hint="default"/>
      </w:rPr>
    </w:lvl>
    <w:lvl w:ilvl="8" w:tplc="4CB8AD5A">
      <w:start w:val="1"/>
      <w:numFmt w:val="bullet"/>
      <w:lvlText w:val="•"/>
      <w:lvlJc w:val="left"/>
      <w:pPr>
        <w:ind w:left="8294" w:hanging="360"/>
      </w:pPr>
      <w:rPr>
        <w:rFonts w:hint="default"/>
      </w:rPr>
    </w:lvl>
  </w:abstractNum>
  <w:abstractNum w:abstractNumId="9" w15:restartNumberingAfterBreak="0">
    <w:nsid w:val="76FE3F80"/>
    <w:multiLevelType w:val="hybridMultilevel"/>
    <w:tmpl w:val="9B047374"/>
    <w:lvl w:ilvl="0" w:tplc="EBBAE6D6">
      <w:start w:val="1"/>
      <w:numFmt w:val="decimal"/>
      <w:lvlText w:val="%1."/>
      <w:lvlJc w:val="left"/>
      <w:pPr>
        <w:ind w:left="360" w:hanging="360"/>
      </w:pPr>
      <w:rPr>
        <w:rFonts w:hint="default"/>
        <w:b/>
        <w:bCs/>
        <w:sz w:val="28"/>
        <w:szCs w:val="28"/>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16cid:durableId="2013727110">
    <w:abstractNumId w:val="8"/>
  </w:num>
  <w:num w:numId="2" w16cid:durableId="908148435">
    <w:abstractNumId w:val="0"/>
  </w:num>
  <w:num w:numId="3" w16cid:durableId="1918900578">
    <w:abstractNumId w:val="6"/>
  </w:num>
  <w:num w:numId="4" w16cid:durableId="280500251">
    <w:abstractNumId w:val="3"/>
  </w:num>
  <w:num w:numId="5" w16cid:durableId="248390172">
    <w:abstractNumId w:val="5"/>
  </w:num>
  <w:num w:numId="6" w16cid:durableId="949121469">
    <w:abstractNumId w:val="4"/>
  </w:num>
  <w:num w:numId="7" w16cid:durableId="1422751548">
    <w:abstractNumId w:val="1"/>
  </w:num>
  <w:num w:numId="8" w16cid:durableId="57023541">
    <w:abstractNumId w:val="7"/>
  </w:num>
  <w:num w:numId="9" w16cid:durableId="343439891">
    <w:abstractNumId w:val="2"/>
  </w:num>
  <w:num w:numId="10" w16cid:durableId="36328677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writeProtection w:recommended="1"/>
  <w:zoom w:percent="100"/>
  <w:removePersonalInformation/>
  <w:removeDateAndTime/>
  <w:proofState w:spelling="clean" w:grammar="clean"/>
  <w:documentProtection w:edit="readOnly" w:enforcement="1"/>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4B6063"/>
    <w:rsid w:val="0022421D"/>
    <w:rsid w:val="00384785"/>
    <w:rsid w:val="0044702F"/>
    <w:rsid w:val="004B6063"/>
    <w:rsid w:val="004E0C81"/>
    <w:rsid w:val="00501045"/>
    <w:rsid w:val="00506E04"/>
    <w:rsid w:val="007346F8"/>
    <w:rsid w:val="007A223C"/>
    <w:rsid w:val="008F4190"/>
    <w:rsid w:val="00A80175"/>
    <w:rsid w:val="00C77A2F"/>
    <w:rsid w:val="00D81977"/>
    <w:rsid w:val="00F5656F"/>
    <w:rsid w:val="00FE299F"/>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EB3AB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22421D"/>
  </w:style>
  <w:style w:type="paragraph" w:styleId="Heading1">
    <w:name w:val="heading 1"/>
    <w:basedOn w:val="Normal"/>
    <w:uiPriority w:val="1"/>
    <w:qFormat/>
    <w:pPr>
      <w:ind w:left="112"/>
      <w:outlineLvl w:val="0"/>
    </w:pPr>
    <w:rPr>
      <w:rFonts w:ascii="Verdana" w:eastAsia="Verdana" w:hAnsi="Verdana"/>
      <w:b/>
      <w:bCs/>
      <w:sz w:val="32"/>
      <w:szCs w:val="32"/>
    </w:rPr>
  </w:style>
  <w:style w:type="paragraph" w:styleId="Heading2">
    <w:name w:val="heading 2"/>
    <w:basedOn w:val="Normal"/>
    <w:uiPriority w:val="1"/>
    <w:qFormat/>
    <w:pPr>
      <w:ind w:left="507" w:hanging="395"/>
      <w:outlineLvl w:val="1"/>
    </w:pPr>
    <w:rPr>
      <w:rFonts w:ascii="Verdana" w:eastAsia="Verdana" w:hAnsi="Verdana"/>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pPr>
      <w:ind w:left="112"/>
    </w:pPr>
    <w:rPr>
      <w:rFonts w:ascii="Verdana" w:eastAsia="Verdana" w:hAnsi="Verdana"/>
      <w:sz w:val="24"/>
      <w:szCs w:val="24"/>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 w:type="paragraph" w:styleId="BalloonText">
    <w:name w:val="Balloon Text"/>
    <w:basedOn w:val="Normal"/>
    <w:link w:val="BalloonTextChar"/>
    <w:uiPriority w:val="99"/>
    <w:semiHidden/>
    <w:unhideWhenUsed/>
    <w:rsid w:val="00384785"/>
    <w:rPr>
      <w:rFonts w:ascii="Tahoma" w:hAnsi="Tahoma" w:cs="Tahoma"/>
      <w:sz w:val="16"/>
      <w:szCs w:val="16"/>
    </w:rPr>
  </w:style>
  <w:style w:type="character" w:customStyle="1" w:styleId="BalloonTextChar">
    <w:name w:val="Balloon Text Char"/>
    <w:basedOn w:val="DefaultParagraphFont"/>
    <w:link w:val="BalloonText"/>
    <w:uiPriority w:val="99"/>
    <w:semiHidden/>
    <w:rsid w:val="00384785"/>
    <w:rPr>
      <w:rFonts w:ascii="Tahoma" w:hAnsi="Tahoma" w:cs="Tahoma"/>
      <w:sz w:val="16"/>
      <w:szCs w:val="16"/>
    </w:rPr>
  </w:style>
  <w:style w:type="paragraph" w:styleId="NoSpacing">
    <w:name w:val="No Spacing"/>
    <w:uiPriority w:val="1"/>
    <w:qFormat/>
    <w:rsid w:val="00384785"/>
    <w:pPr>
      <w:widowControl/>
    </w:pPr>
    <w:rPr>
      <w:rFonts w:ascii="Verdana" w:eastAsia="Calibri" w:hAnsi="Verdana" w:cs="Arial"/>
      <w:lang w:val="en-GB"/>
    </w:rPr>
  </w:style>
  <w:style w:type="paragraph" w:styleId="Header">
    <w:name w:val="header"/>
    <w:basedOn w:val="Normal"/>
    <w:link w:val="HeaderChar"/>
    <w:uiPriority w:val="99"/>
    <w:unhideWhenUsed/>
    <w:rsid w:val="00501045"/>
    <w:pPr>
      <w:tabs>
        <w:tab w:val="center" w:pos="4513"/>
        <w:tab w:val="right" w:pos="9026"/>
      </w:tabs>
    </w:pPr>
  </w:style>
  <w:style w:type="character" w:customStyle="1" w:styleId="HeaderChar">
    <w:name w:val="Header Char"/>
    <w:basedOn w:val="DefaultParagraphFont"/>
    <w:link w:val="Header"/>
    <w:uiPriority w:val="99"/>
    <w:rsid w:val="00501045"/>
  </w:style>
  <w:style w:type="paragraph" w:styleId="Footer">
    <w:name w:val="footer"/>
    <w:basedOn w:val="Normal"/>
    <w:link w:val="FooterChar"/>
    <w:uiPriority w:val="99"/>
    <w:unhideWhenUsed/>
    <w:rsid w:val="00501045"/>
    <w:pPr>
      <w:tabs>
        <w:tab w:val="center" w:pos="4513"/>
        <w:tab w:val="right" w:pos="9026"/>
      </w:tabs>
    </w:pPr>
  </w:style>
  <w:style w:type="character" w:customStyle="1" w:styleId="FooterChar">
    <w:name w:val="Footer Char"/>
    <w:basedOn w:val="DefaultParagraphFont"/>
    <w:link w:val="Footer"/>
    <w:uiPriority w:val="99"/>
    <w:rsid w:val="00501045"/>
  </w:style>
  <w:style w:type="character" w:styleId="Hyperlink">
    <w:name w:val="Hyperlink"/>
    <w:uiPriority w:val="99"/>
    <w:unhideWhenUsed/>
    <w:rsid w:val="0022421D"/>
    <w:rPr>
      <w:color w:val="0000FF"/>
      <w:u w:val="single"/>
    </w:rPr>
  </w:style>
  <w:style w:type="paragraph" w:customStyle="1" w:styleId="Bodycopy">
    <w:name w:val="Body copy"/>
    <w:basedOn w:val="Normal"/>
    <w:link w:val="BodycopyChar"/>
    <w:rsid w:val="0022421D"/>
    <w:pPr>
      <w:widowControl/>
    </w:pPr>
    <w:rPr>
      <w:rFonts w:ascii="Verdana" w:eastAsia="Calibri" w:hAnsi="Verdana" w:cs="Arial"/>
      <w:sz w:val="24"/>
      <w:lang w:val="en-GB"/>
    </w:rPr>
  </w:style>
  <w:style w:type="character" w:customStyle="1" w:styleId="BodycopyChar">
    <w:name w:val="Body copy Char"/>
    <w:link w:val="Bodycopy"/>
    <w:rsid w:val="0022421D"/>
    <w:rPr>
      <w:rFonts w:ascii="Verdana" w:eastAsia="Calibri" w:hAnsi="Verdana" w:cs="Arial"/>
      <w:sz w:val="24"/>
      <w:lang w:val="en-GB"/>
    </w:rPr>
  </w:style>
  <w:style w:type="character" w:customStyle="1" w:styleId="BodyTextChar">
    <w:name w:val="Body Text Char"/>
    <w:basedOn w:val="DefaultParagraphFont"/>
    <w:link w:val="BodyText"/>
    <w:uiPriority w:val="1"/>
    <w:rsid w:val="0022421D"/>
    <w:rPr>
      <w:rFonts w:ascii="Verdana" w:eastAsia="Verdana" w:hAnsi="Verdana"/>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hyperlink" Target="mailto:dpo@nca.gov.uk" TargetMode="External"/><Relationship Id="rId3" Type="http://schemas.openxmlformats.org/officeDocument/2006/relationships/numbering" Target="numbering.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image" Target="media/image2.png"/><Relationship Id="rId19" Type="http://schemas.openxmlformats.org/officeDocument/2006/relationships/hyperlink" Target="http://www.ico.org.uk/"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sisl xmlns:xsi="http://www.w3.org/2001/XMLSchema-instance" xmlns:xsd="http://www.w3.org/2001/XMLSchema" xmlns="http://www.boldonjames.com/2008/01/sie/internal/label" sislVersion="0" policy="327ca096-cb7a-4318-8957-25485b441199" origin="userSelected">
  <element uid="d8176abe-83b7-4f91-96c0-60e57d076ef8" value=""/>
  <element uid="c4fe7354-9cb4-47ef-8d56-184d2184c452" value=""/>
</sisl>
</file>

<file path=customXml/itemProps1.xml><?xml version="1.0" encoding="utf-8"?>
<ds:datastoreItem xmlns:ds="http://schemas.openxmlformats.org/officeDocument/2006/customXml" ds:itemID="{9FD20DFF-4F8A-446F-825E-C77AF634840E}">
  <ds:schemaRefs>
    <ds:schemaRef ds:uri="http://schemas.openxmlformats.org/officeDocument/2006/bibliography"/>
  </ds:schemaRefs>
</ds:datastoreItem>
</file>

<file path=customXml/itemProps2.xml><?xml version="1.0" encoding="utf-8"?>
<ds:datastoreItem xmlns:ds="http://schemas.openxmlformats.org/officeDocument/2006/customXml" ds:itemID="{908BD37B-2948-45B2-BEEA-C7AD7154D298}">
  <ds:schemaRefs>
    <ds:schemaRef ds:uri="http://www.w3.org/2001/XMLSchema"/>
    <ds:schemaRef ds:uri="http://www.boldonjames.com/2008/01/sie/internal/label"/>
  </ds:schemaRefs>
</ds:datastoreItem>
</file>

<file path=docProps/app.xml><?xml version="1.0" encoding="utf-8"?>
<Properties xmlns="http://schemas.openxmlformats.org/officeDocument/2006/extended-properties" xmlns:vt="http://schemas.openxmlformats.org/officeDocument/2006/docPropsVTypes">
  <Template>Normal.dotm</Template>
  <TotalTime>118</TotalTime>
  <Pages>7</Pages>
  <Words>1779</Words>
  <Characters>10141</Characters>
  <Application>Microsoft Office Word</Application>
  <DocSecurity>10</DocSecurity>
  <Lines>84</Lines>
  <Paragraphs>23</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11897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keywords>OFFICIAL</cp:keywords>
  <cp:lastModifiedBy/>
  <cp:revision>9</cp:revision>
  <dcterms:created xsi:type="dcterms:W3CDTF">2022-11-01T17:14:00Z</dcterms:created>
  <dcterms:modified xsi:type="dcterms:W3CDTF">2022-11-18T15:01:00Z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2022-01-28T00:00:00Z</vt:filetime>
  </property>
  <property fmtid="{D5CDD505-2E9C-101B-9397-08002B2CF9AE}" pid="3" name="LastSaved">
    <vt:filetime>2022-11-01T00:00:00Z</vt:filetime>
  </property>
  <property fmtid="{D5CDD505-2E9C-101B-9397-08002B2CF9AE}" pid="4" name="docIndexRef">
    <vt:lpwstr>cc64fce6-8e5f-4650-a914-412ae92b970b</vt:lpwstr>
  </property>
  <property fmtid="{D5CDD505-2E9C-101B-9397-08002B2CF9AE}" pid="5" name="bjSaver">
    <vt:lpwstr>RP7oGDfkr3qI8dAz3YSk1Xb52xAEo5CC</vt:lpwstr>
  </property>
  <property fmtid="{D5CDD505-2E9C-101B-9397-08002B2CF9AE}" pid="6" name="N-BO-ID">
    <vt:lpwstr>47b008aa-2995-4db3-9b10-0a56fbe67738</vt:lpwstr>
  </property>
  <property fmtid="{D5CDD505-2E9C-101B-9397-08002B2CF9AE}" pid="7" name="bjClsUserRVM">
    <vt:lpwstr>[]</vt:lpwstr>
  </property>
  <property fmtid="{D5CDD505-2E9C-101B-9397-08002B2CF9AE}" pid="8" name="bjHeaderPrimaryTextBox">
    <vt:lpwstr> _x000d_
OFFICIAL</vt:lpwstr>
  </property>
  <property fmtid="{D5CDD505-2E9C-101B-9397-08002B2CF9AE}" pid="9" name="bjHeaderFirstTextBox">
    <vt:lpwstr> _x000d_
OFFICIAL</vt:lpwstr>
  </property>
  <property fmtid="{D5CDD505-2E9C-101B-9397-08002B2CF9AE}" pid="10" name="bjHeaderEvenTextBox">
    <vt:lpwstr> _x000d_
OFFICIAL</vt:lpwstr>
  </property>
  <property fmtid="{D5CDD505-2E9C-101B-9397-08002B2CF9AE}" pid="11" name="bjFooterPrimaryTextBox">
    <vt:lpwstr>OFFICIAL_x000d_
 </vt:lpwstr>
  </property>
  <property fmtid="{D5CDD505-2E9C-101B-9397-08002B2CF9AE}" pid="12" name="bjFooterFirstTextBox">
    <vt:lpwstr>OFFICIAL_x000d_
 </vt:lpwstr>
  </property>
  <property fmtid="{D5CDD505-2E9C-101B-9397-08002B2CF9AE}" pid="13" name="bjFooterEvenTextBox">
    <vt:lpwstr>OFFICIAL_x000d_
 </vt:lpwstr>
  </property>
  <property fmtid="{D5CDD505-2E9C-101B-9397-08002B2CF9AE}" pid="14" name="bjDocumentLabelXML">
    <vt:lpwstr>&lt;?xml version="1.0" encoding="us-ascii"?&gt;&lt;sisl xmlns:xsi="http://www.w3.org/2001/XMLSchema-instance" xmlns:xsd="http://www.w3.org/2001/XMLSchema" sislVersion="0" policy="327ca096-cb7a-4318-8957-25485b441199" origin="userSelected" xmlns="http://www.boldonj</vt:lpwstr>
  </property>
  <property fmtid="{D5CDD505-2E9C-101B-9397-08002B2CF9AE}" pid="15" name="bjDocumentLabelXML-0">
    <vt:lpwstr>ames.com/2008/01/sie/internal/label"&gt;&lt;element uid="d8176abe-83b7-4f91-96c0-60e57d076ef8" value="" /&gt;&lt;element uid="c4fe7354-9cb4-47ef-8d56-184d2184c452" value="" /&gt;&lt;/sisl&gt;</vt:lpwstr>
  </property>
  <property fmtid="{D5CDD505-2E9C-101B-9397-08002B2CF9AE}" pid="16" name="bjDocumentSecurityLabel">
    <vt:lpwstr>OFFICIAL -- 47b008aa-2995-4db3-9b10-0a56fbe67738</vt:lpwstr>
  </property>
  <property fmtid="{D5CDD505-2E9C-101B-9397-08002B2CF9AE}" pid="17" name="N-Classification-ID">
    <vt:lpwstr>69317c31-0511-4d66-a8ed-77db756f4747 </vt:lpwstr>
  </property>
  <property fmtid="{D5CDD505-2E9C-101B-9397-08002B2CF9AE}" pid="18" name="N-Classification">
    <vt:lpwstr>OFFICIAL</vt:lpwstr>
  </property>
</Properties>
</file>