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0B83" w:rsidRPr="00BE13FB" w:rsidRDefault="00060B83" w:rsidP="0036209D">
      <w:pPr>
        <w:rPr>
          <w:sz w:val="2"/>
          <w:szCs w:val="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8"/>
        <w:gridCol w:w="11188"/>
        <w:gridCol w:w="7434"/>
      </w:tblGrid>
      <w:tr w:rsidR="00B65EE3" w:rsidRPr="00ED1D08" w:rsidTr="006E0721">
        <w:trPr>
          <w:tblHeader/>
        </w:trPr>
        <w:tc>
          <w:tcPr>
            <w:tcW w:w="2528" w:type="dxa"/>
            <w:shd w:val="clear" w:color="auto" w:fill="DDD9C3"/>
          </w:tcPr>
          <w:p w:rsidR="00B65EE3" w:rsidRPr="00ED1D08" w:rsidRDefault="00B65EE3" w:rsidP="0028121E">
            <w:pPr>
              <w:spacing w:after="0" w:line="240" w:lineRule="auto"/>
              <w:rPr>
                <w:rFonts w:ascii="Verdana" w:hAnsi="Verdana"/>
                <w:b/>
                <w:sz w:val="20"/>
                <w:szCs w:val="20"/>
              </w:rPr>
            </w:pPr>
            <w:r w:rsidRPr="00ED1D08">
              <w:rPr>
                <w:rFonts w:ascii="Verdana" w:hAnsi="Verdana"/>
                <w:b/>
                <w:sz w:val="20"/>
                <w:szCs w:val="20"/>
              </w:rPr>
              <w:t>Legislation</w:t>
            </w:r>
          </w:p>
        </w:tc>
        <w:tc>
          <w:tcPr>
            <w:tcW w:w="11188" w:type="dxa"/>
            <w:shd w:val="clear" w:color="auto" w:fill="DDD9C3"/>
          </w:tcPr>
          <w:p w:rsidR="00B65EE3" w:rsidRPr="00ED1D08" w:rsidRDefault="00B65EE3" w:rsidP="0028121E">
            <w:pPr>
              <w:spacing w:after="0" w:line="240" w:lineRule="auto"/>
              <w:rPr>
                <w:rFonts w:ascii="Verdana" w:hAnsi="Verdana"/>
                <w:b/>
                <w:sz w:val="20"/>
                <w:szCs w:val="20"/>
              </w:rPr>
            </w:pPr>
            <w:r w:rsidRPr="00ED1D08">
              <w:rPr>
                <w:rFonts w:ascii="Verdana" w:hAnsi="Verdana"/>
                <w:b/>
                <w:sz w:val="20"/>
                <w:szCs w:val="20"/>
              </w:rPr>
              <w:t>Function(s) of the Director General of the National Crime Agency</w:t>
            </w:r>
          </w:p>
        </w:tc>
        <w:tc>
          <w:tcPr>
            <w:tcW w:w="7434" w:type="dxa"/>
            <w:shd w:val="clear" w:color="auto" w:fill="DDD9C3"/>
          </w:tcPr>
          <w:p w:rsidR="00B65EE3" w:rsidRPr="00ED1D08" w:rsidRDefault="00B65EE3" w:rsidP="00662925">
            <w:pPr>
              <w:spacing w:after="0" w:line="240" w:lineRule="auto"/>
              <w:rPr>
                <w:rFonts w:ascii="Verdana" w:hAnsi="Verdana"/>
                <w:b/>
                <w:sz w:val="20"/>
                <w:szCs w:val="20"/>
              </w:rPr>
            </w:pPr>
            <w:r w:rsidRPr="00ED1D08">
              <w:rPr>
                <w:rFonts w:ascii="Verdana" w:hAnsi="Verdana"/>
                <w:b/>
                <w:sz w:val="20"/>
                <w:szCs w:val="20"/>
              </w:rPr>
              <w:t xml:space="preserve">Minimum </w:t>
            </w:r>
            <w:r w:rsidR="006E0721">
              <w:rPr>
                <w:rFonts w:ascii="Verdana" w:hAnsi="Verdana"/>
                <w:b/>
                <w:sz w:val="20"/>
                <w:szCs w:val="20"/>
              </w:rPr>
              <w:t xml:space="preserve">Grade of </w:t>
            </w:r>
            <w:r w:rsidRPr="00ED1D08">
              <w:rPr>
                <w:rFonts w:ascii="Verdana" w:hAnsi="Verdana"/>
                <w:b/>
                <w:sz w:val="20"/>
                <w:szCs w:val="20"/>
              </w:rPr>
              <w:t>NCA Officer</w:t>
            </w:r>
          </w:p>
        </w:tc>
      </w:tr>
      <w:tr w:rsidR="00585FE9" w:rsidRPr="00ED1D08" w:rsidTr="006E0721">
        <w:tc>
          <w:tcPr>
            <w:tcW w:w="2528" w:type="dxa"/>
            <w:vMerge w:val="restart"/>
            <w:vAlign w:val="center"/>
          </w:tcPr>
          <w:p w:rsidR="00585FE9" w:rsidRPr="00ED1D08" w:rsidRDefault="00BE13FB" w:rsidP="0036209D">
            <w:pPr>
              <w:spacing w:after="0" w:line="240" w:lineRule="auto"/>
              <w:rPr>
                <w:rFonts w:ascii="Verdana" w:hAnsi="Verdana"/>
                <w:b/>
                <w:bCs/>
                <w:sz w:val="20"/>
                <w:szCs w:val="20"/>
              </w:rPr>
            </w:pPr>
            <w:r>
              <w:rPr>
                <w:rFonts w:ascii="Verdana" w:hAnsi="Verdana"/>
                <w:b/>
                <w:bCs/>
                <w:sz w:val="20"/>
                <w:szCs w:val="20"/>
              </w:rPr>
              <w:t>Crime and Courts Act 2013</w:t>
            </w:r>
          </w:p>
          <w:p w:rsidR="00585FE9" w:rsidRPr="00ED1D08" w:rsidRDefault="00585FE9" w:rsidP="0028121E">
            <w:pPr>
              <w:spacing w:after="0" w:line="240" w:lineRule="auto"/>
              <w:rPr>
                <w:rFonts w:ascii="Verdana" w:hAnsi="Verdana"/>
                <w:b/>
                <w:bCs/>
                <w:sz w:val="20"/>
                <w:szCs w:val="20"/>
              </w:rPr>
            </w:pPr>
          </w:p>
        </w:tc>
        <w:tc>
          <w:tcPr>
            <w:tcW w:w="11188" w:type="dxa"/>
          </w:tcPr>
          <w:p w:rsidR="00585FE9" w:rsidRPr="00ED1D08" w:rsidRDefault="00585FE9" w:rsidP="00EF08CD">
            <w:pPr>
              <w:spacing w:after="0" w:line="240" w:lineRule="auto"/>
              <w:jc w:val="both"/>
              <w:rPr>
                <w:rFonts w:ascii="Verdana" w:hAnsi="Verdana"/>
                <w:sz w:val="20"/>
                <w:szCs w:val="20"/>
              </w:rPr>
            </w:pPr>
            <w:r w:rsidRPr="00ED1D08">
              <w:rPr>
                <w:rFonts w:ascii="Verdana" w:hAnsi="Verdana"/>
                <w:sz w:val="20"/>
                <w:szCs w:val="20"/>
              </w:rPr>
              <w:t xml:space="preserve">Section 4(1)(a) – power to decide which operations are mounted by NCA officers </w:t>
            </w:r>
          </w:p>
        </w:tc>
        <w:tc>
          <w:tcPr>
            <w:tcW w:w="7434" w:type="dxa"/>
          </w:tcPr>
          <w:p w:rsidR="00585FE9" w:rsidRPr="00ED1D08" w:rsidRDefault="00585FE9" w:rsidP="009D2B3E">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ED1D08" w:rsidRDefault="00585FE9" w:rsidP="0028121E">
            <w:pPr>
              <w:spacing w:after="0" w:line="240" w:lineRule="auto"/>
              <w:rPr>
                <w:rFonts w:ascii="Verdana" w:hAnsi="Verdana"/>
                <w:b/>
                <w:bCs/>
                <w:sz w:val="20"/>
                <w:szCs w:val="20"/>
              </w:rPr>
            </w:pPr>
          </w:p>
        </w:tc>
        <w:tc>
          <w:tcPr>
            <w:tcW w:w="11188" w:type="dxa"/>
          </w:tcPr>
          <w:p w:rsidR="00585FE9" w:rsidRPr="00ED1D08" w:rsidRDefault="00585FE9" w:rsidP="00EF08CD">
            <w:pPr>
              <w:spacing w:after="0" w:line="240" w:lineRule="auto"/>
              <w:jc w:val="both"/>
              <w:rPr>
                <w:rFonts w:ascii="Verdana" w:hAnsi="Verdana"/>
                <w:sz w:val="20"/>
                <w:szCs w:val="20"/>
              </w:rPr>
            </w:pPr>
            <w:r w:rsidRPr="00ED1D08">
              <w:rPr>
                <w:rFonts w:ascii="Verdana" w:hAnsi="Verdana"/>
                <w:sz w:val="20"/>
                <w:szCs w:val="20"/>
              </w:rPr>
              <w:t xml:space="preserve">Section 4(1)(b) – power to decide how NCA operations are conducted </w:t>
            </w:r>
          </w:p>
        </w:tc>
        <w:tc>
          <w:tcPr>
            <w:tcW w:w="7434" w:type="dxa"/>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Section 4(3), and (6) to (9) – production of the NCA Annual Plan</w:t>
            </w:r>
          </w:p>
        </w:tc>
        <w:tc>
          <w:tcPr>
            <w:tcW w:w="7434" w:type="dxa"/>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Section 4(5) – determine operational priorities for the NCA</w:t>
            </w:r>
          </w:p>
        </w:tc>
        <w:tc>
          <w:tcPr>
            <w:tcW w:w="7434" w:type="dxa"/>
          </w:tcPr>
          <w:p w:rsidR="00585FE9" w:rsidRPr="00ED1D08" w:rsidRDefault="00662925" w:rsidP="00523186">
            <w:pPr>
              <w:spacing w:after="0" w:line="240" w:lineRule="auto"/>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 xml:space="preserve">Section 5(1) to (4) – voluntary tasking (power to perform a task requested by a UK police force or law enforcement agency, or  request a task is performed by them) </w:t>
            </w:r>
          </w:p>
        </w:tc>
        <w:tc>
          <w:tcPr>
            <w:tcW w:w="7434" w:type="dxa"/>
          </w:tcPr>
          <w:p w:rsidR="00585FE9" w:rsidRPr="00ED1D08" w:rsidRDefault="00662925" w:rsidP="004756BD">
            <w:pPr>
              <w:rPr>
                <w:rFonts w:ascii="Verdana" w:hAnsi="Verdana"/>
                <w:sz w:val="20"/>
                <w:szCs w:val="20"/>
              </w:rPr>
            </w:pPr>
            <w:r>
              <w:rPr>
                <w:rFonts w:ascii="Verdana" w:hAnsi="Verdana"/>
                <w:b/>
                <w:sz w:val="20"/>
                <w:szCs w:val="20"/>
              </w:rPr>
              <w:t>Deputy Director General</w:t>
            </w:r>
          </w:p>
        </w:tc>
      </w:tr>
      <w:tr w:rsidR="00585FE9" w:rsidRPr="00ED1D08" w:rsidTr="006E0721">
        <w:trPr>
          <w:trHeight w:val="167"/>
        </w:trPr>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tcPr>
          <w:p w:rsidR="00585FE9" w:rsidRPr="00ED1D08" w:rsidRDefault="00585FE9" w:rsidP="00585FE9">
            <w:pPr>
              <w:spacing w:after="0" w:line="240" w:lineRule="auto"/>
              <w:rPr>
                <w:rFonts w:ascii="Verdana" w:hAnsi="Verdana"/>
                <w:sz w:val="20"/>
                <w:szCs w:val="20"/>
              </w:rPr>
            </w:pPr>
            <w:r w:rsidRPr="00ED1D08">
              <w:rPr>
                <w:rFonts w:ascii="Verdana" w:hAnsi="Verdana"/>
                <w:sz w:val="20"/>
                <w:szCs w:val="20"/>
              </w:rPr>
              <w:t>Section 5(5) – directed tasking (power to direct a chief officer of a police force)</w:t>
            </w:r>
          </w:p>
        </w:tc>
        <w:tc>
          <w:tcPr>
            <w:tcW w:w="7434" w:type="dxa"/>
          </w:tcPr>
          <w:p w:rsidR="00585FE9" w:rsidRPr="00ED1D08" w:rsidRDefault="00662925" w:rsidP="00585FE9">
            <w:pPr>
              <w:rPr>
                <w:rFonts w:ascii="Verdana" w:hAnsi="Verdana"/>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shd w:val="clear" w:color="auto" w:fill="auto"/>
          </w:tcPr>
          <w:p w:rsidR="00585FE9" w:rsidRPr="00523186" w:rsidRDefault="00585FE9" w:rsidP="0028121E">
            <w:pPr>
              <w:spacing w:after="0" w:line="240" w:lineRule="auto"/>
              <w:jc w:val="both"/>
              <w:rPr>
                <w:rFonts w:ascii="Verdana" w:hAnsi="Verdana"/>
                <w:sz w:val="20"/>
                <w:szCs w:val="20"/>
              </w:rPr>
            </w:pPr>
            <w:r w:rsidRPr="00523186">
              <w:rPr>
                <w:rFonts w:ascii="Verdana" w:hAnsi="Verdana"/>
                <w:sz w:val="20"/>
                <w:szCs w:val="20"/>
              </w:rPr>
              <w:t>Section 6 – duty to publish information about the exercise of NCA functions and ot</w:t>
            </w:r>
            <w:r w:rsidR="00BE13FB">
              <w:rPr>
                <w:rFonts w:ascii="Verdana" w:hAnsi="Verdana"/>
                <w:sz w:val="20"/>
                <w:szCs w:val="20"/>
              </w:rPr>
              <w:t>her matters relating to the NCA</w:t>
            </w:r>
          </w:p>
        </w:tc>
        <w:tc>
          <w:tcPr>
            <w:tcW w:w="7434" w:type="dxa"/>
            <w:shd w:val="clear" w:color="auto" w:fill="auto"/>
          </w:tcPr>
          <w:p w:rsidR="00585FE9" w:rsidRPr="00523186" w:rsidRDefault="00662925" w:rsidP="004756BD">
            <w:pPr>
              <w:rPr>
                <w:rFonts w:ascii="Verdana" w:hAnsi="Verdana"/>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Section 8 – provide assistance to overseas governments</w:t>
            </w:r>
          </w:p>
        </w:tc>
        <w:tc>
          <w:tcPr>
            <w:tcW w:w="7434" w:type="dxa"/>
            <w:shd w:val="clear" w:color="auto" w:fill="auto"/>
          </w:tcPr>
          <w:p w:rsidR="00585FE9" w:rsidRPr="00ED1D08" w:rsidRDefault="00585FE9" w:rsidP="00662925">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b/>
                <w:bCs/>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Section 9(1) – exercise of the functions of the Commissioners of HM Revenues and Customs in respect of Customs matters</w:t>
            </w:r>
          </w:p>
        </w:tc>
        <w:tc>
          <w:tcPr>
            <w:tcW w:w="7434" w:type="dxa"/>
            <w:shd w:val="clear" w:color="auto" w:fill="auto"/>
          </w:tcPr>
          <w:p w:rsidR="00585FE9" w:rsidRPr="00662925" w:rsidRDefault="00662925" w:rsidP="00B65EE3">
            <w:pPr>
              <w:pStyle w:val="NoSpacing"/>
              <w:jc w:val="both"/>
              <w:rPr>
                <w:rFonts w:ascii="Verdana" w:hAnsi="Verdana"/>
                <w:b/>
                <w:bCs/>
                <w:sz w:val="20"/>
                <w:szCs w:val="20"/>
              </w:rPr>
            </w:pPr>
            <w:r w:rsidRPr="00662925">
              <w:rPr>
                <w:rFonts w:ascii="Verdana" w:hAnsi="Verdana"/>
                <w:b/>
                <w:bCs/>
                <w:sz w:val="20"/>
                <w:szCs w:val="20"/>
              </w:rPr>
              <w:t>G1</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6E0721">
            <w:pPr>
              <w:spacing w:after="0" w:line="240" w:lineRule="auto"/>
              <w:jc w:val="both"/>
              <w:rPr>
                <w:rFonts w:ascii="Verdana" w:hAnsi="Verdana"/>
                <w:sz w:val="20"/>
                <w:szCs w:val="20"/>
              </w:rPr>
            </w:pPr>
            <w:r w:rsidRPr="00ED1D08">
              <w:rPr>
                <w:rFonts w:ascii="Verdana" w:hAnsi="Verdana"/>
                <w:sz w:val="20"/>
                <w:szCs w:val="20"/>
              </w:rPr>
              <w:t>Section 10 – power to designate an NCA officer with one or more of the operational powers (constable, officer of Revenue and Customs, immigration officer, and general customs official)</w:t>
            </w:r>
          </w:p>
        </w:tc>
        <w:tc>
          <w:tcPr>
            <w:tcW w:w="7434" w:type="dxa"/>
            <w:shd w:val="clear" w:color="auto" w:fill="auto"/>
          </w:tcPr>
          <w:p w:rsidR="00585FE9" w:rsidRPr="00ED1D08" w:rsidRDefault="00662925" w:rsidP="00B65EE3">
            <w:pPr>
              <w:spacing w:after="0" w:line="240" w:lineRule="auto"/>
              <w:jc w:val="both"/>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1, paragraph 2 – duty to ensure efficient and effective discharge of NCA functions</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1, paragraph 9 – select NCA officers for appointment</w:t>
            </w:r>
          </w:p>
        </w:tc>
        <w:tc>
          <w:tcPr>
            <w:tcW w:w="7434" w:type="dxa"/>
            <w:shd w:val="clear" w:color="auto" w:fill="auto"/>
          </w:tcPr>
          <w:p w:rsidR="00585FE9" w:rsidRPr="00ED1D08" w:rsidRDefault="00585FE9" w:rsidP="00662925">
            <w:pPr>
              <w:spacing w:after="0" w:line="240" w:lineRule="auto"/>
              <w:jc w:val="both"/>
              <w:rPr>
                <w:rFonts w:ascii="Verdana" w:hAnsi="Verdana"/>
                <w:b/>
                <w:sz w:val="20"/>
                <w:szCs w:val="20"/>
              </w:rPr>
            </w:pPr>
            <w:r w:rsidRPr="00ED1D08">
              <w:rPr>
                <w:rFonts w:ascii="Verdana" w:hAnsi="Verdana"/>
                <w:b/>
                <w:sz w:val="20"/>
                <w:szCs w:val="20"/>
              </w:rPr>
              <w:t>Deputy Director</w:t>
            </w:r>
            <w:r>
              <w:rPr>
                <w:rFonts w:ascii="Verdana" w:hAnsi="Verdana"/>
                <w:b/>
                <w:sz w:val="20"/>
                <w:szCs w:val="20"/>
              </w:rPr>
              <w:t xml:space="preserve"> </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1, paragraphs 13 and 14 – make arrangements for secondments</w:t>
            </w:r>
          </w:p>
        </w:tc>
        <w:tc>
          <w:tcPr>
            <w:tcW w:w="7434" w:type="dxa"/>
          </w:tcPr>
          <w:p w:rsidR="00585FE9" w:rsidRPr="00ED1D08" w:rsidRDefault="00585FE9" w:rsidP="00662925">
            <w:pPr>
              <w:spacing w:after="0" w:line="240" w:lineRule="auto"/>
              <w:jc w:val="both"/>
              <w:rPr>
                <w:rFonts w:ascii="Verdana" w:hAnsi="Verdana"/>
                <w:b/>
                <w:sz w:val="20"/>
                <w:szCs w:val="20"/>
              </w:rPr>
            </w:pPr>
            <w:r w:rsidRPr="00ED1D08">
              <w:rPr>
                <w:rFonts w:ascii="Verdana" w:hAnsi="Verdana"/>
                <w:b/>
                <w:sz w:val="20"/>
                <w:szCs w:val="20"/>
              </w:rPr>
              <w:t>Deputy Director</w:t>
            </w:r>
            <w:r>
              <w:rPr>
                <w:rFonts w:ascii="Verdana" w:hAnsi="Verdana"/>
                <w:b/>
                <w:sz w:val="20"/>
                <w:szCs w:val="20"/>
              </w:rPr>
              <w:t xml:space="preserve"> </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1, paragraph 15 – select and appoint NCA specials</w:t>
            </w:r>
          </w:p>
        </w:tc>
        <w:tc>
          <w:tcPr>
            <w:tcW w:w="7434" w:type="dxa"/>
          </w:tcPr>
          <w:p w:rsidR="00585FE9" w:rsidRPr="00ED1D08" w:rsidRDefault="00585FE9" w:rsidP="00662925">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2, paragraph 7 – duty to issue an annual report</w:t>
            </w:r>
          </w:p>
        </w:tc>
        <w:tc>
          <w:tcPr>
            <w:tcW w:w="7434" w:type="dxa"/>
            <w:shd w:val="clear" w:color="auto" w:fill="auto"/>
          </w:tcPr>
          <w:p w:rsidR="00585FE9" w:rsidRPr="00ED1D08" w:rsidRDefault="00662925" w:rsidP="002B1CA9">
            <w:pPr>
              <w:spacing w:after="0" w:line="240" w:lineRule="auto"/>
              <w:jc w:val="both"/>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 xml:space="preserve">Schedule 2, paragraph 8(1) – duty to publish annual plan </w:t>
            </w:r>
            <w:proofErr w:type="spellStart"/>
            <w:r w:rsidRPr="00ED1D08">
              <w:rPr>
                <w:rFonts w:ascii="Verdana" w:hAnsi="Verdana"/>
                <w:sz w:val="20"/>
                <w:szCs w:val="20"/>
              </w:rPr>
              <w:t>etc</w:t>
            </w:r>
            <w:proofErr w:type="spellEnd"/>
          </w:p>
        </w:tc>
        <w:tc>
          <w:tcPr>
            <w:tcW w:w="7434" w:type="dxa"/>
            <w:shd w:val="clear" w:color="auto" w:fill="auto"/>
          </w:tcPr>
          <w:p w:rsidR="00585FE9"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3 part 2 – duty to exchange information</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G3</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3, paragraphs 8 and 9 - voluntary assistance (provide assistance to a UK / island police force /  law enforcement agency, or request such assistance)</w:t>
            </w:r>
          </w:p>
        </w:tc>
        <w:tc>
          <w:tcPr>
            <w:tcW w:w="7434" w:type="dxa"/>
            <w:shd w:val="clear" w:color="auto" w:fill="auto"/>
          </w:tcPr>
          <w:p w:rsidR="00585FE9"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3, paragraph 11 – directed assistance (direct assistance is provided to the NCA by a police force or law enforcement agency)</w:t>
            </w:r>
          </w:p>
        </w:tc>
        <w:tc>
          <w:tcPr>
            <w:tcW w:w="7434" w:type="dxa"/>
          </w:tcPr>
          <w:p w:rsidR="00585FE9"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3 Part 4 – voluntary arrangements to use police and Border Force facilities</w:t>
            </w:r>
          </w:p>
        </w:tc>
        <w:tc>
          <w:tcPr>
            <w:tcW w:w="7434" w:type="dxa"/>
          </w:tcPr>
          <w:p w:rsidR="00585FE9" w:rsidRPr="00ED1D08" w:rsidRDefault="00585FE9" w:rsidP="00B65EE3">
            <w:pPr>
              <w:spacing w:after="0" w:line="240" w:lineRule="auto"/>
              <w:jc w:val="both"/>
              <w:rPr>
                <w:rFonts w:ascii="Verdana" w:hAnsi="Verdana"/>
                <w:b/>
                <w:sz w:val="20"/>
                <w:szCs w:val="20"/>
              </w:rPr>
            </w:pPr>
            <w:r>
              <w:rPr>
                <w:rFonts w:ascii="Verdana" w:hAnsi="Verdana"/>
                <w:b/>
                <w:sz w:val="20"/>
                <w:szCs w:val="20"/>
              </w:rPr>
              <w:t xml:space="preserve">G3 </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3 Part 5 – payment for tasks, assistance or facilities</w:t>
            </w:r>
          </w:p>
        </w:tc>
        <w:tc>
          <w:tcPr>
            <w:tcW w:w="7434" w:type="dxa"/>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7503A8">
            <w:pPr>
              <w:spacing w:after="0" w:line="240" w:lineRule="auto"/>
              <w:jc w:val="both"/>
              <w:rPr>
                <w:rFonts w:ascii="Verdana" w:hAnsi="Verdana"/>
                <w:sz w:val="20"/>
                <w:szCs w:val="20"/>
              </w:rPr>
            </w:pPr>
            <w:r w:rsidRPr="00ED1D08">
              <w:rPr>
                <w:rFonts w:ascii="Verdana" w:hAnsi="Verdana"/>
                <w:sz w:val="20"/>
                <w:szCs w:val="20"/>
              </w:rPr>
              <w:t>Schedule 5, paragraph 25 – payment of proceeds of forfeitures received under Customs and Excise Management Act 1979 to HMRC</w:t>
            </w:r>
          </w:p>
        </w:tc>
        <w:tc>
          <w:tcPr>
            <w:tcW w:w="7434" w:type="dxa"/>
            <w:shd w:val="clear" w:color="auto" w:fill="auto"/>
          </w:tcPr>
          <w:p w:rsidR="00585FE9" w:rsidRPr="00ED1D08" w:rsidRDefault="00662925" w:rsidP="004756BD">
            <w:pPr>
              <w:spacing w:after="0" w:line="240" w:lineRule="auto"/>
              <w:jc w:val="both"/>
              <w:rPr>
                <w:rFonts w:ascii="Verdana" w:hAnsi="Verdana"/>
                <w:b/>
                <w:sz w:val="20"/>
                <w:szCs w:val="20"/>
              </w:rPr>
            </w:pPr>
            <w:r>
              <w:rPr>
                <w:rFonts w:ascii="Verdana" w:hAnsi="Verdana"/>
                <w:b/>
                <w:sz w:val="20"/>
                <w:szCs w:val="20"/>
              </w:rPr>
              <w:t>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6, paragraph 4 – duty to comment on each HMICFRS report</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6, paragraph 5 – duty to disclose information to HMICFRS and Scottish Inspectors</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585FE9" w:rsidRPr="00ED1D08" w:rsidRDefault="00585FE9" w:rsidP="0028121E">
            <w:pPr>
              <w:spacing w:after="0" w:line="240" w:lineRule="auto"/>
              <w:jc w:val="both"/>
              <w:rPr>
                <w:rFonts w:ascii="Verdana" w:hAnsi="Verdana"/>
                <w:sz w:val="20"/>
                <w:szCs w:val="20"/>
              </w:rPr>
            </w:pPr>
            <w:r w:rsidRPr="00ED1D08">
              <w:rPr>
                <w:rFonts w:ascii="Verdana" w:hAnsi="Verdana"/>
                <w:sz w:val="20"/>
                <w:szCs w:val="20"/>
              </w:rPr>
              <w:t>Schedule 6, paragraph 6 – duty to secure access to NCA premises to HMICFRS and Scottish Inspectors</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585FE9" w:rsidRPr="00ED1D08" w:rsidTr="006E0721">
        <w:tc>
          <w:tcPr>
            <w:tcW w:w="2528" w:type="dxa"/>
            <w:vMerge/>
            <w:vAlign w:val="center"/>
          </w:tcPr>
          <w:p w:rsidR="00585FE9" w:rsidRPr="00B84434" w:rsidRDefault="00585FE9" w:rsidP="0028121E">
            <w:pPr>
              <w:spacing w:after="0" w:line="240" w:lineRule="auto"/>
              <w:rPr>
                <w:rFonts w:ascii="Verdana" w:hAnsi="Verdana"/>
                <w:sz w:val="20"/>
                <w:szCs w:val="20"/>
              </w:rPr>
            </w:pPr>
          </w:p>
        </w:tc>
        <w:tc>
          <w:tcPr>
            <w:tcW w:w="11188" w:type="dxa"/>
            <w:shd w:val="clear" w:color="auto" w:fill="auto"/>
          </w:tcPr>
          <w:p w:rsidR="006E0721" w:rsidRPr="00ED1D08" w:rsidRDefault="00585FE9" w:rsidP="006E0721">
            <w:pPr>
              <w:spacing w:after="0" w:line="240" w:lineRule="auto"/>
              <w:jc w:val="both"/>
              <w:rPr>
                <w:rFonts w:ascii="Verdana" w:hAnsi="Verdana"/>
                <w:sz w:val="20"/>
                <w:szCs w:val="20"/>
              </w:rPr>
            </w:pPr>
            <w:r w:rsidRPr="00ED1D08">
              <w:rPr>
                <w:rFonts w:ascii="Verdana" w:hAnsi="Verdana"/>
                <w:sz w:val="20"/>
                <w:szCs w:val="20"/>
              </w:rPr>
              <w:t>Schedule 7 paragraphs 6 and 7 – consent to onward disclosure of NCA information</w:t>
            </w:r>
          </w:p>
        </w:tc>
        <w:tc>
          <w:tcPr>
            <w:tcW w:w="7434" w:type="dxa"/>
            <w:shd w:val="clear" w:color="auto" w:fill="auto"/>
          </w:tcPr>
          <w:p w:rsidR="00585FE9" w:rsidRPr="00ED1D08" w:rsidRDefault="00585FE9" w:rsidP="004756BD">
            <w:pPr>
              <w:spacing w:after="0" w:line="240" w:lineRule="auto"/>
              <w:jc w:val="both"/>
              <w:rPr>
                <w:rFonts w:ascii="Verdana" w:hAnsi="Verdana"/>
                <w:b/>
                <w:sz w:val="20"/>
                <w:szCs w:val="20"/>
              </w:rPr>
            </w:pPr>
            <w:r w:rsidRPr="00ED1D08">
              <w:rPr>
                <w:rFonts w:ascii="Verdana" w:hAnsi="Verdana"/>
                <w:b/>
                <w:sz w:val="20"/>
                <w:szCs w:val="20"/>
              </w:rPr>
              <w:t>G3</w:t>
            </w:r>
          </w:p>
        </w:tc>
      </w:tr>
      <w:tr w:rsidR="00B65EE3" w:rsidRPr="00ED1D08" w:rsidTr="006E0721">
        <w:tc>
          <w:tcPr>
            <w:tcW w:w="2528" w:type="dxa"/>
            <w:shd w:val="clear" w:color="auto" w:fill="auto"/>
            <w:vAlign w:val="center"/>
          </w:tcPr>
          <w:p w:rsidR="00B65EE3" w:rsidRPr="00B84434" w:rsidRDefault="00B65EE3" w:rsidP="0028121E">
            <w:pPr>
              <w:spacing w:after="0" w:line="240" w:lineRule="auto"/>
              <w:rPr>
                <w:rFonts w:ascii="Verdana" w:hAnsi="Verdana"/>
                <w:b/>
                <w:bCs/>
                <w:sz w:val="20"/>
                <w:szCs w:val="20"/>
              </w:rPr>
            </w:pPr>
            <w:r w:rsidRPr="00ED1D08">
              <w:rPr>
                <w:rFonts w:ascii="Verdana" w:hAnsi="Verdana"/>
                <w:b/>
                <w:bCs/>
                <w:sz w:val="20"/>
                <w:szCs w:val="20"/>
              </w:rPr>
              <w:t>Constitutional Reform Act 2005</w:t>
            </w:r>
          </w:p>
        </w:tc>
        <w:tc>
          <w:tcPr>
            <w:tcW w:w="11188" w:type="dxa"/>
            <w:shd w:val="clear" w:color="auto" w:fill="auto"/>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Section 107 – disclosure of information to the Judicial Appointments Commission</w:t>
            </w:r>
          </w:p>
        </w:tc>
        <w:tc>
          <w:tcPr>
            <w:tcW w:w="7434" w:type="dxa"/>
            <w:shd w:val="clear" w:color="auto" w:fill="auto"/>
          </w:tcPr>
          <w:p w:rsidR="00B65EE3" w:rsidRPr="00ED1D08" w:rsidRDefault="00662925" w:rsidP="006E0721">
            <w:pPr>
              <w:spacing w:after="0" w:line="240" w:lineRule="auto"/>
              <w:jc w:val="both"/>
              <w:rPr>
                <w:rFonts w:ascii="Verdana" w:hAnsi="Verdana"/>
                <w:bCs/>
                <w:sz w:val="20"/>
                <w:szCs w:val="20"/>
              </w:rPr>
            </w:pPr>
            <w:r>
              <w:rPr>
                <w:rFonts w:ascii="Verdana" w:hAnsi="Verdana"/>
                <w:b/>
                <w:sz w:val="20"/>
                <w:szCs w:val="20"/>
              </w:rPr>
              <w:t>Deputy Director General</w:t>
            </w:r>
          </w:p>
        </w:tc>
      </w:tr>
      <w:tr w:rsidR="00B65EE3" w:rsidRPr="00ED1D08" w:rsidTr="006E0721">
        <w:tc>
          <w:tcPr>
            <w:tcW w:w="2528" w:type="dxa"/>
            <w:vMerge w:val="restart"/>
            <w:shd w:val="clear" w:color="auto" w:fill="auto"/>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Controlled Drugs (Drug Precursors) (Community External Trade) Regulations 2008</w:t>
            </w:r>
          </w:p>
        </w:tc>
        <w:tc>
          <w:tcPr>
            <w:tcW w:w="11188" w:type="dxa"/>
            <w:shd w:val="clear" w:color="auto" w:fill="auto"/>
          </w:tcPr>
          <w:p w:rsidR="00B65EE3" w:rsidRPr="00ED1D08" w:rsidRDefault="00B65EE3" w:rsidP="00662925">
            <w:pPr>
              <w:spacing w:after="0" w:line="240" w:lineRule="auto"/>
              <w:jc w:val="both"/>
              <w:rPr>
                <w:rFonts w:ascii="Verdana" w:hAnsi="Verdana"/>
                <w:sz w:val="20"/>
                <w:szCs w:val="20"/>
              </w:rPr>
            </w:pPr>
            <w:r w:rsidRPr="00ED1D08">
              <w:rPr>
                <w:rFonts w:ascii="Verdana" w:hAnsi="Verdana"/>
                <w:sz w:val="20"/>
                <w:szCs w:val="20"/>
              </w:rPr>
              <w:t>Regulation 3(5) – “competent authority” for the purpose of receiving Chemical Suspicious Activity Reports (</w:t>
            </w:r>
            <w:r>
              <w:rPr>
                <w:rFonts w:ascii="Verdana" w:hAnsi="Verdana"/>
                <w:sz w:val="20"/>
                <w:szCs w:val="20"/>
              </w:rPr>
              <w:t>UK</w:t>
            </w:r>
            <w:r w:rsidRPr="00ED1D08">
              <w:rPr>
                <w:rFonts w:ascii="Verdana" w:hAnsi="Verdana"/>
                <w:sz w:val="20"/>
                <w:szCs w:val="20"/>
              </w:rPr>
              <w:t xml:space="preserve">-third country trade) and related functions </w:t>
            </w:r>
          </w:p>
        </w:tc>
        <w:tc>
          <w:tcPr>
            <w:tcW w:w="7434" w:type="dxa"/>
            <w:shd w:val="clear" w:color="auto" w:fill="auto"/>
          </w:tcPr>
          <w:p w:rsidR="00B65EE3" w:rsidRPr="00ED1D08" w:rsidRDefault="00B65EE3" w:rsidP="002B1CA9">
            <w:pPr>
              <w:spacing w:after="0" w:line="240" w:lineRule="auto"/>
              <w:jc w:val="both"/>
              <w:rPr>
                <w:rFonts w:ascii="Verdana" w:hAnsi="Verdana"/>
                <w:b/>
                <w:sz w:val="20"/>
                <w:szCs w:val="20"/>
              </w:rPr>
            </w:pPr>
            <w:r>
              <w:rPr>
                <w:rFonts w:ascii="Verdana" w:hAnsi="Verdana"/>
                <w:b/>
                <w:sz w:val="20"/>
                <w:szCs w:val="20"/>
              </w:rPr>
              <w:t xml:space="preserve">Officers within the </w:t>
            </w:r>
            <w:r w:rsidRPr="00ED1D08">
              <w:rPr>
                <w:rFonts w:ascii="Verdana" w:hAnsi="Verdana"/>
                <w:b/>
                <w:sz w:val="20"/>
                <w:szCs w:val="20"/>
              </w:rPr>
              <w:t xml:space="preserve">Chemical Control Team </w:t>
            </w:r>
          </w:p>
        </w:tc>
      </w:tr>
      <w:tr w:rsidR="00B65EE3" w:rsidRPr="00ED1D08" w:rsidTr="006E0721">
        <w:tc>
          <w:tcPr>
            <w:tcW w:w="2528" w:type="dxa"/>
            <w:vMerge/>
            <w:shd w:val="clear" w:color="auto" w:fill="auto"/>
            <w:vAlign w:val="center"/>
          </w:tcPr>
          <w:p w:rsidR="00B65EE3" w:rsidRPr="00ED1D08"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662925">
            <w:pPr>
              <w:spacing w:after="0" w:line="240" w:lineRule="auto"/>
              <w:jc w:val="both"/>
              <w:rPr>
                <w:rFonts w:ascii="Verdana" w:hAnsi="Verdana"/>
                <w:sz w:val="20"/>
                <w:szCs w:val="20"/>
              </w:rPr>
            </w:pPr>
            <w:r w:rsidRPr="00ED1D08">
              <w:rPr>
                <w:rFonts w:ascii="Verdana" w:hAnsi="Verdana"/>
                <w:sz w:val="20"/>
                <w:szCs w:val="20"/>
              </w:rPr>
              <w:t>Regulation 3(3) – “competent authority” for the purpose of exercising law enforcement powers in relation to drug precursors (</w:t>
            </w:r>
            <w:r>
              <w:rPr>
                <w:rFonts w:ascii="Verdana" w:hAnsi="Verdana"/>
                <w:sz w:val="20"/>
                <w:szCs w:val="20"/>
              </w:rPr>
              <w:t>UK</w:t>
            </w:r>
            <w:r w:rsidR="00662925">
              <w:rPr>
                <w:rFonts w:ascii="Verdana" w:hAnsi="Verdana"/>
                <w:sz w:val="20"/>
                <w:szCs w:val="20"/>
              </w:rPr>
              <w:t>-third country trade)</w:t>
            </w:r>
          </w:p>
        </w:tc>
        <w:tc>
          <w:tcPr>
            <w:tcW w:w="7434" w:type="dxa"/>
            <w:shd w:val="clear" w:color="auto" w:fill="auto"/>
          </w:tcPr>
          <w:p w:rsidR="00B65EE3" w:rsidRPr="00ED1D08" w:rsidRDefault="00B65EE3" w:rsidP="004756BD">
            <w:pPr>
              <w:spacing w:after="0" w:line="240" w:lineRule="auto"/>
              <w:jc w:val="both"/>
              <w:rPr>
                <w:rFonts w:ascii="Verdana" w:hAnsi="Verdana"/>
                <w:b/>
                <w:sz w:val="20"/>
                <w:szCs w:val="20"/>
              </w:rPr>
            </w:pPr>
            <w:r>
              <w:rPr>
                <w:rFonts w:ascii="Verdana" w:hAnsi="Verdana"/>
                <w:b/>
                <w:sz w:val="20"/>
                <w:szCs w:val="20"/>
              </w:rPr>
              <w:t>Officers designated with the powers of a constable</w:t>
            </w:r>
            <w:r w:rsidRPr="00ED1D08">
              <w:rPr>
                <w:rFonts w:ascii="Verdana" w:hAnsi="Verdana"/>
                <w:b/>
                <w:sz w:val="20"/>
                <w:szCs w:val="20"/>
              </w:rPr>
              <w:t xml:space="preserve">  and / or an officer of Revenue and Customs under section 10 of the</w:t>
            </w:r>
            <w:r w:rsidR="00BE13FB">
              <w:rPr>
                <w:rFonts w:ascii="Verdana" w:hAnsi="Verdana"/>
                <w:b/>
                <w:sz w:val="20"/>
                <w:szCs w:val="20"/>
              </w:rPr>
              <w:t xml:space="preserve"> Crime and Courts Act 201</w:t>
            </w:r>
            <w:r w:rsidR="00662925">
              <w:rPr>
                <w:rFonts w:ascii="Verdana" w:hAnsi="Verdana"/>
                <w:b/>
                <w:sz w:val="20"/>
                <w:szCs w:val="20"/>
              </w:rPr>
              <w:t>3</w:t>
            </w:r>
          </w:p>
        </w:tc>
      </w:tr>
      <w:tr w:rsidR="00B65EE3" w:rsidRPr="00ED1D08" w:rsidTr="006E0721">
        <w:tc>
          <w:tcPr>
            <w:tcW w:w="2528" w:type="dxa"/>
            <w:vMerge w:val="restart"/>
            <w:shd w:val="clear" w:color="auto" w:fill="auto"/>
            <w:vAlign w:val="center"/>
          </w:tcPr>
          <w:p w:rsidR="00B65EE3" w:rsidRPr="00B84434" w:rsidRDefault="00B65EE3" w:rsidP="005D515D">
            <w:pPr>
              <w:spacing w:after="0" w:line="240" w:lineRule="auto"/>
              <w:rPr>
                <w:rFonts w:ascii="Verdana" w:hAnsi="Verdana"/>
                <w:b/>
                <w:bCs/>
                <w:sz w:val="20"/>
                <w:szCs w:val="20"/>
              </w:rPr>
            </w:pPr>
            <w:r w:rsidRPr="00ED1D08">
              <w:rPr>
                <w:rFonts w:ascii="Verdana" w:hAnsi="Verdana"/>
                <w:b/>
                <w:bCs/>
                <w:sz w:val="20"/>
                <w:szCs w:val="20"/>
              </w:rPr>
              <w:t>Controlled Drugs (Drug Precursors) (Intra-Community Trade) Regulations 2008</w:t>
            </w:r>
          </w:p>
        </w:tc>
        <w:tc>
          <w:tcPr>
            <w:tcW w:w="11188" w:type="dxa"/>
            <w:shd w:val="clear" w:color="auto" w:fill="auto"/>
          </w:tcPr>
          <w:p w:rsidR="00BE13FB" w:rsidRPr="00ED1D08" w:rsidRDefault="00B65EE3" w:rsidP="00662925">
            <w:pPr>
              <w:spacing w:after="0" w:line="240" w:lineRule="auto"/>
              <w:jc w:val="both"/>
              <w:rPr>
                <w:rFonts w:ascii="Verdana" w:hAnsi="Verdana"/>
                <w:sz w:val="20"/>
                <w:szCs w:val="20"/>
              </w:rPr>
            </w:pPr>
            <w:r w:rsidRPr="00ED1D08">
              <w:rPr>
                <w:rFonts w:ascii="Verdana" w:hAnsi="Verdana"/>
                <w:sz w:val="20"/>
                <w:szCs w:val="20"/>
              </w:rPr>
              <w:t>Regulation 3(3) – “competent authority” for the purpose of receiving Chemical Suspicious Activity Reports (</w:t>
            </w:r>
            <w:r>
              <w:rPr>
                <w:rFonts w:ascii="Verdana" w:hAnsi="Verdana"/>
                <w:sz w:val="20"/>
                <w:szCs w:val="20"/>
              </w:rPr>
              <w:t>internal UK</w:t>
            </w:r>
            <w:r w:rsidR="00662925">
              <w:rPr>
                <w:rFonts w:ascii="Verdana" w:hAnsi="Verdana"/>
                <w:sz w:val="20"/>
                <w:szCs w:val="20"/>
              </w:rPr>
              <w:t xml:space="preserve"> trade) and related functions</w:t>
            </w:r>
          </w:p>
        </w:tc>
        <w:tc>
          <w:tcPr>
            <w:tcW w:w="7434" w:type="dxa"/>
            <w:shd w:val="clear" w:color="auto" w:fill="auto"/>
          </w:tcPr>
          <w:p w:rsidR="00B65EE3" w:rsidRPr="00ED1D08" w:rsidRDefault="00B65EE3" w:rsidP="004756BD">
            <w:pPr>
              <w:spacing w:after="0" w:line="240" w:lineRule="auto"/>
              <w:jc w:val="both"/>
              <w:rPr>
                <w:rFonts w:ascii="Verdana" w:hAnsi="Verdana"/>
                <w:bCs/>
                <w:sz w:val="20"/>
                <w:szCs w:val="20"/>
              </w:rPr>
            </w:pPr>
            <w:r>
              <w:rPr>
                <w:rFonts w:ascii="Verdana" w:hAnsi="Verdana"/>
                <w:b/>
                <w:sz w:val="20"/>
                <w:szCs w:val="20"/>
              </w:rPr>
              <w:t xml:space="preserve">Officers within the </w:t>
            </w:r>
            <w:r w:rsidRPr="00ED1D08">
              <w:rPr>
                <w:rFonts w:ascii="Verdana" w:hAnsi="Verdana"/>
                <w:b/>
                <w:sz w:val="20"/>
                <w:szCs w:val="20"/>
              </w:rPr>
              <w:t>Chemical Control Team</w:t>
            </w:r>
          </w:p>
        </w:tc>
      </w:tr>
      <w:tr w:rsidR="00B65EE3" w:rsidRPr="00ED1D08" w:rsidTr="006E0721">
        <w:tc>
          <w:tcPr>
            <w:tcW w:w="2528" w:type="dxa"/>
            <w:vMerge/>
            <w:shd w:val="clear" w:color="auto" w:fill="auto"/>
            <w:vAlign w:val="center"/>
          </w:tcPr>
          <w:p w:rsidR="00B65EE3" w:rsidRPr="00ED1D08" w:rsidRDefault="00B65EE3" w:rsidP="005D515D">
            <w:pPr>
              <w:spacing w:after="0" w:line="240" w:lineRule="auto"/>
              <w:rPr>
                <w:rFonts w:ascii="Verdana" w:hAnsi="Verdana"/>
                <w:b/>
                <w:bCs/>
                <w:sz w:val="20"/>
                <w:szCs w:val="20"/>
              </w:rPr>
            </w:pPr>
          </w:p>
        </w:tc>
        <w:tc>
          <w:tcPr>
            <w:tcW w:w="11188" w:type="dxa"/>
            <w:shd w:val="clear" w:color="auto" w:fill="auto"/>
          </w:tcPr>
          <w:p w:rsidR="00B65EE3" w:rsidRPr="00ED1D08" w:rsidRDefault="00B65EE3" w:rsidP="00662925">
            <w:pPr>
              <w:spacing w:after="0" w:line="240" w:lineRule="auto"/>
              <w:jc w:val="both"/>
              <w:rPr>
                <w:rFonts w:ascii="Verdana" w:hAnsi="Verdana"/>
                <w:sz w:val="20"/>
                <w:szCs w:val="20"/>
              </w:rPr>
            </w:pPr>
            <w:r w:rsidRPr="00ED1D08">
              <w:rPr>
                <w:rFonts w:ascii="Verdana" w:hAnsi="Verdana"/>
                <w:sz w:val="20"/>
                <w:szCs w:val="20"/>
              </w:rPr>
              <w:t>Regulation 3(4) – “competent authority” for the purpose of exercising law enforcement powers in relation to drug precursors (</w:t>
            </w:r>
            <w:r>
              <w:rPr>
                <w:rFonts w:ascii="Verdana" w:hAnsi="Verdana"/>
                <w:sz w:val="20"/>
                <w:szCs w:val="20"/>
              </w:rPr>
              <w:t>internal UK</w:t>
            </w:r>
            <w:r w:rsidRPr="00ED1D08">
              <w:rPr>
                <w:rFonts w:ascii="Verdana" w:hAnsi="Verdana"/>
                <w:sz w:val="20"/>
                <w:szCs w:val="20"/>
              </w:rPr>
              <w:t xml:space="preserve"> trade)</w:t>
            </w:r>
          </w:p>
        </w:tc>
        <w:tc>
          <w:tcPr>
            <w:tcW w:w="7434" w:type="dxa"/>
            <w:shd w:val="clear" w:color="auto" w:fill="auto"/>
          </w:tcPr>
          <w:p w:rsidR="00B65EE3" w:rsidRDefault="00B65EE3" w:rsidP="004756BD">
            <w:pPr>
              <w:spacing w:after="0" w:line="240" w:lineRule="auto"/>
              <w:jc w:val="both"/>
              <w:rPr>
                <w:rFonts w:ascii="Verdana" w:hAnsi="Verdana"/>
                <w:b/>
                <w:sz w:val="20"/>
                <w:szCs w:val="20"/>
              </w:rPr>
            </w:pPr>
            <w:r>
              <w:rPr>
                <w:rFonts w:ascii="Verdana" w:hAnsi="Verdana"/>
                <w:b/>
                <w:sz w:val="20"/>
                <w:szCs w:val="20"/>
              </w:rPr>
              <w:t>Officers designated with the powers of a constable</w:t>
            </w:r>
            <w:r w:rsidRPr="00ED1D08">
              <w:rPr>
                <w:rFonts w:ascii="Verdana" w:hAnsi="Verdana"/>
                <w:b/>
                <w:sz w:val="20"/>
                <w:szCs w:val="20"/>
              </w:rPr>
              <w:t xml:space="preserve">  and / or an officer of Revenue and Customs under section 10 of the</w:t>
            </w:r>
            <w:r w:rsidR="00BE13FB">
              <w:rPr>
                <w:rFonts w:ascii="Verdana" w:hAnsi="Verdana"/>
                <w:b/>
                <w:sz w:val="20"/>
                <w:szCs w:val="20"/>
              </w:rPr>
              <w:t xml:space="preserve"> Crime and Courts Act 201</w:t>
            </w:r>
            <w:r w:rsidR="00662925">
              <w:rPr>
                <w:rFonts w:ascii="Verdana" w:hAnsi="Verdana"/>
                <w:b/>
                <w:sz w:val="20"/>
                <w:szCs w:val="20"/>
              </w:rPr>
              <w:t>3</w:t>
            </w:r>
          </w:p>
          <w:p w:rsidR="006E0721" w:rsidRPr="00ED1D08" w:rsidRDefault="006E0721" w:rsidP="004756BD">
            <w:pPr>
              <w:spacing w:after="0" w:line="240" w:lineRule="auto"/>
              <w:jc w:val="both"/>
              <w:rPr>
                <w:rFonts w:ascii="Verdana" w:hAnsi="Verdana"/>
                <w:b/>
                <w:sz w:val="20"/>
                <w:szCs w:val="20"/>
              </w:rPr>
            </w:pPr>
          </w:p>
        </w:tc>
      </w:tr>
      <w:tr w:rsidR="00B65EE3" w:rsidRPr="00ED1D08" w:rsidTr="006E0721">
        <w:tc>
          <w:tcPr>
            <w:tcW w:w="2528" w:type="dxa"/>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Coroners and Justice Act 2009</w:t>
            </w:r>
          </w:p>
        </w:tc>
        <w:tc>
          <w:tcPr>
            <w:tcW w:w="11188" w:type="dxa"/>
            <w:shd w:val="clear" w:color="auto" w:fill="auto"/>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 xml:space="preserve">Part 3 Chapter 1 – functions for and related to making applications for investigation anonymity orders </w:t>
            </w:r>
          </w:p>
        </w:tc>
        <w:tc>
          <w:tcPr>
            <w:tcW w:w="7434" w:type="dxa"/>
            <w:shd w:val="clear" w:color="auto" w:fill="auto"/>
          </w:tcPr>
          <w:p w:rsidR="00B65EE3" w:rsidRPr="00ED1D08" w:rsidRDefault="00B65EE3" w:rsidP="00662925">
            <w:pPr>
              <w:spacing w:after="0" w:line="240" w:lineRule="auto"/>
              <w:jc w:val="both"/>
              <w:rPr>
                <w:rFonts w:ascii="Verdana" w:hAnsi="Verdana"/>
                <w:b/>
                <w:sz w:val="20"/>
                <w:szCs w:val="20"/>
              </w:rPr>
            </w:pPr>
            <w:r w:rsidRPr="00ED1D08">
              <w:rPr>
                <w:rFonts w:ascii="Verdana" w:hAnsi="Verdana"/>
                <w:b/>
                <w:sz w:val="20"/>
                <w:szCs w:val="20"/>
              </w:rPr>
              <w:t>D</w:t>
            </w:r>
            <w:r w:rsidR="00662925">
              <w:rPr>
                <w:rFonts w:ascii="Verdana" w:hAnsi="Verdana"/>
                <w:b/>
                <w:sz w:val="20"/>
                <w:szCs w:val="20"/>
              </w:rPr>
              <w:t>eputy Director</w:t>
            </w:r>
          </w:p>
        </w:tc>
      </w:tr>
      <w:tr w:rsidR="00662925" w:rsidRPr="00ED1D08" w:rsidTr="006E0721">
        <w:trPr>
          <w:trHeight w:val="473"/>
        </w:trPr>
        <w:tc>
          <w:tcPr>
            <w:tcW w:w="2528" w:type="dxa"/>
            <w:vMerge w:val="restart"/>
            <w:shd w:val="clear" w:color="auto" w:fill="auto"/>
            <w:vAlign w:val="center"/>
          </w:tcPr>
          <w:p w:rsidR="00662925" w:rsidRPr="00B84434" w:rsidRDefault="00662925" w:rsidP="0028121E">
            <w:pPr>
              <w:spacing w:after="0" w:line="240" w:lineRule="auto"/>
              <w:rPr>
                <w:rFonts w:ascii="Verdana" w:hAnsi="Verdana"/>
                <w:b/>
                <w:bCs/>
                <w:sz w:val="20"/>
                <w:szCs w:val="20"/>
              </w:rPr>
            </w:pPr>
            <w:r w:rsidRPr="00ED1D08">
              <w:rPr>
                <w:rFonts w:ascii="Verdana" w:hAnsi="Verdana"/>
                <w:b/>
                <w:bCs/>
                <w:sz w:val="20"/>
                <w:szCs w:val="20"/>
              </w:rPr>
              <w:t>Counter-Terrorism Act 2008</w:t>
            </w:r>
          </w:p>
        </w:tc>
        <w:tc>
          <w:tcPr>
            <w:tcW w:w="11188" w:type="dxa"/>
            <w:shd w:val="clear" w:color="auto" w:fill="auto"/>
          </w:tcPr>
          <w:p w:rsidR="00662925" w:rsidRPr="00ED1D08" w:rsidRDefault="00662925" w:rsidP="00585FE9">
            <w:pPr>
              <w:spacing w:after="0" w:line="240" w:lineRule="auto"/>
              <w:rPr>
                <w:rFonts w:ascii="Verdana" w:hAnsi="Verdana"/>
                <w:sz w:val="20"/>
                <w:szCs w:val="20"/>
              </w:rPr>
            </w:pPr>
            <w:r w:rsidRPr="00ED1D08">
              <w:rPr>
                <w:rFonts w:ascii="Verdana" w:hAnsi="Verdana"/>
                <w:sz w:val="20"/>
                <w:szCs w:val="20"/>
              </w:rPr>
              <w:t xml:space="preserve">Sections 18(2) – destruction of “section 18 material” (fingerprints, DNA samples and DNA profiles held for the purposes of national security) </w:t>
            </w:r>
          </w:p>
        </w:tc>
        <w:tc>
          <w:tcPr>
            <w:tcW w:w="7434" w:type="dxa"/>
            <w:shd w:val="clear" w:color="auto" w:fill="auto"/>
          </w:tcPr>
          <w:p w:rsidR="00662925" w:rsidRPr="00ED1D08" w:rsidRDefault="00662925" w:rsidP="006E0721">
            <w:pPr>
              <w:rPr>
                <w:rFonts w:ascii="Verdana" w:hAnsi="Verdana"/>
                <w:sz w:val="20"/>
                <w:szCs w:val="20"/>
              </w:rPr>
            </w:pPr>
            <w:r>
              <w:rPr>
                <w:rFonts w:ascii="Verdana" w:hAnsi="Verdana"/>
                <w:b/>
                <w:sz w:val="20"/>
                <w:szCs w:val="20"/>
              </w:rPr>
              <w:t>Deputy Director General</w:t>
            </w:r>
          </w:p>
        </w:tc>
      </w:tr>
      <w:tr w:rsidR="00662925" w:rsidRPr="00ED1D08" w:rsidTr="006E0721">
        <w:trPr>
          <w:trHeight w:val="555"/>
        </w:trPr>
        <w:tc>
          <w:tcPr>
            <w:tcW w:w="2528" w:type="dxa"/>
            <w:vMerge/>
            <w:shd w:val="clear" w:color="auto" w:fill="auto"/>
            <w:vAlign w:val="center"/>
          </w:tcPr>
          <w:p w:rsidR="00662925" w:rsidRPr="00B84434" w:rsidRDefault="00662925" w:rsidP="0028121E">
            <w:pPr>
              <w:spacing w:after="0" w:line="240" w:lineRule="auto"/>
              <w:rPr>
                <w:rFonts w:ascii="Verdana" w:hAnsi="Verdana"/>
                <w:b/>
                <w:bCs/>
                <w:sz w:val="20"/>
                <w:szCs w:val="20"/>
              </w:rPr>
            </w:pPr>
          </w:p>
        </w:tc>
        <w:tc>
          <w:tcPr>
            <w:tcW w:w="11188" w:type="dxa"/>
            <w:shd w:val="clear" w:color="auto" w:fill="auto"/>
          </w:tcPr>
          <w:p w:rsidR="00662925" w:rsidRPr="00ED1D08" w:rsidRDefault="00662925" w:rsidP="00585FE9">
            <w:pPr>
              <w:spacing w:after="0" w:line="240" w:lineRule="auto"/>
              <w:rPr>
                <w:rFonts w:ascii="Verdana" w:hAnsi="Verdana"/>
                <w:sz w:val="20"/>
                <w:szCs w:val="20"/>
              </w:rPr>
            </w:pPr>
            <w:r w:rsidRPr="00ED1D08">
              <w:rPr>
                <w:rFonts w:ascii="Verdana" w:hAnsi="Verdana"/>
                <w:sz w:val="20"/>
                <w:szCs w:val="20"/>
              </w:rPr>
              <w:t>Sections 18(7) and 18D(2) – permitting the check of section 18 material against records held by other law enforcement authorities</w:t>
            </w:r>
          </w:p>
        </w:tc>
        <w:tc>
          <w:tcPr>
            <w:tcW w:w="7434" w:type="dxa"/>
            <w:shd w:val="clear" w:color="auto" w:fill="auto"/>
          </w:tcPr>
          <w:p w:rsidR="00662925" w:rsidRPr="00ED1D08" w:rsidRDefault="00662925" w:rsidP="006E0721">
            <w:pPr>
              <w:rPr>
                <w:rFonts w:ascii="Verdana" w:hAnsi="Verdana"/>
                <w:sz w:val="20"/>
                <w:szCs w:val="20"/>
              </w:rPr>
            </w:pPr>
            <w:r>
              <w:rPr>
                <w:rFonts w:ascii="Verdana" w:hAnsi="Verdana"/>
                <w:b/>
                <w:sz w:val="20"/>
                <w:szCs w:val="20"/>
              </w:rPr>
              <w:t xml:space="preserve">Deputy Director General </w:t>
            </w:r>
          </w:p>
        </w:tc>
      </w:tr>
      <w:tr w:rsidR="00662925" w:rsidRPr="00ED1D08" w:rsidTr="006E0721">
        <w:trPr>
          <w:trHeight w:val="197"/>
        </w:trPr>
        <w:tc>
          <w:tcPr>
            <w:tcW w:w="2528" w:type="dxa"/>
            <w:vMerge/>
            <w:shd w:val="clear" w:color="auto" w:fill="auto"/>
            <w:vAlign w:val="center"/>
          </w:tcPr>
          <w:p w:rsidR="00662925" w:rsidRPr="00B84434" w:rsidRDefault="00662925" w:rsidP="0028121E">
            <w:pPr>
              <w:spacing w:after="0" w:line="240" w:lineRule="auto"/>
              <w:rPr>
                <w:rFonts w:ascii="Verdana" w:hAnsi="Verdana"/>
                <w:b/>
                <w:bCs/>
                <w:sz w:val="20"/>
                <w:szCs w:val="20"/>
              </w:rPr>
            </w:pPr>
          </w:p>
        </w:tc>
        <w:tc>
          <w:tcPr>
            <w:tcW w:w="11188" w:type="dxa"/>
            <w:shd w:val="clear" w:color="auto" w:fill="auto"/>
          </w:tcPr>
          <w:p w:rsidR="00662925" w:rsidRPr="00ED1D08" w:rsidRDefault="00662925" w:rsidP="0028121E">
            <w:pPr>
              <w:spacing w:after="0" w:line="240" w:lineRule="auto"/>
              <w:jc w:val="both"/>
              <w:rPr>
                <w:rFonts w:ascii="Verdana" w:hAnsi="Verdana"/>
                <w:sz w:val="20"/>
                <w:szCs w:val="20"/>
              </w:rPr>
            </w:pPr>
            <w:r w:rsidRPr="00ED1D08">
              <w:rPr>
                <w:rFonts w:ascii="Verdana" w:hAnsi="Verdana"/>
                <w:sz w:val="20"/>
                <w:szCs w:val="20"/>
              </w:rPr>
              <w:t>Section 18B – retention of section 18 material following national security determination</w:t>
            </w:r>
          </w:p>
        </w:tc>
        <w:tc>
          <w:tcPr>
            <w:tcW w:w="7434" w:type="dxa"/>
            <w:shd w:val="clear" w:color="auto" w:fill="auto"/>
          </w:tcPr>
          <w:p w:rsidR="00662925" w:rsidRPr="00ED1D08" w:rsidRDefault="00662925" w:rsidP="004756BD">
            <w:pPr>
              <w:rPr>
                <w:rFonts w:ascii="Verdana" w:hAnsi="Verdana"/>
                <w:sz w:val="20"/>
                <w:szCs w:val="20"/>
              </w:rPr>
            </w:pPr>
            <w:r>
              <w:rPr>
                <w:rFonts w:ascii="Verdana" w:hAnsi="Verdana"/>
                <w:b/>
                <w:sz w:val="20"/>
                <w:szCs w:val="20"/>
              </w:rPr>
              <w:t>Deputy Director General</w:t>
            </w:r>
          </w:p>
        </w:tc>
      </w:tr>
      <w:tr w:rsidR="00B65EE3" w:rsidRPr="00ED1D08" w:rsidTr="006E0721">
        <w:tc>
          <w:tcPr>
            <w:tcW w:w="2528" w:type="dxa"/>
            <w:vMerge w:val="restart"/>
            <w:shd w:val="clear" w:color="auto" w:fill="auto"/>
            <w:vAlign w:val="center"/>
          </w:tcPr>
          <w:p w:rsidR="00B65EE3" w:rsidRPr="00B84434" w:rsidRDefault="00B65EE3" w:rsidP="0028121E">
            <w:pPr>
              <w:spacing w:after="0" w:line="240" w:lineRule="auto"/>
              <w:rPr>
                <w:rFonts w:ascii="Verdana" w:hAnsi="Verdana"/>
                <w:b/>
                <w:bCs/>
                <w:sz w:val="20"/>
                <w:szCs w:val="20"/>
              </w:rPr>
            </w:pPr>
            <w:r w:rsidRPr="00ED1D08">
              <w:rPr>
                <w:rFonts w:ascii="Verdana" w:hAnsi="Verdana"/>
                <w:b/>
                <w:bCs/>
                <w:sz w:val="20"/>
                <w:szCs w:val="20"/>
              </w:rPr>
              <w:lastRenderedPageBreak/>
              <w:t>Criminal Appeal Act 1995</w:t>
            </w:r>
          </w:p>
        </w:tc>
        <w:tc>
          <w:tcPr>
            <w:tcW w:w="11188" w:type="dxa"/>
            <w:shd w:val="clear" w:color="auto" w:fill="auto"/>
          </w:tcPr>
          <w:p w:rsidR="00B65EE3" w:rsidRPr="00ED1D08" w:rsidRDefault="00B65EE3" w:rsidP="006E7CF3">
            <w:pPr>
              <w:spacing w:after="0" w:line="240" w:lineRule="auto"/>
              <w:jc w:val="both"/>
              <w:rPr>
                <w:rFonts w:ascii="Verdana" w:hAnsi="Verdana"/>
                <w:sz w:val="20"/>
                <w:szCs w:val="20"/>
              </w:rPr>
            </w:pPr>
            <w:r w:rsidRPr="00ED1D08">
              <w:rPr>
                <w:rFonts w:ascii="Verdana" w:hAnsi="Verdana"/>
                <w:sz w:val="20"/>
                <w:szCs w:val="20"/>
              </w:rPr>
              <w:t>Section 17 – compliance with a requirement to provide a document or other material to the Criminal Cases Review Commission</w:t>
            </w:r>
          </w:p>
        </w:tc>
        <w:tc>
          <w:tcPr>
            <w:tcW w:w="7434" w:type="dxa"/>
            <w:shd w:val="clear" w:color="auto" w:fill="auto"/>
          </w:tcPr>
          <w:p w:rsidR="00B65EE3" w:rsidRPr="00ED1D08" w:rsidRDefault="00662925" w:rsidP="004756BD">
            <w:pPr>
              <w:jc w:val="both"/>
              <w:rPr>
                <w:rFonts w:ascii="Verdana" w:hAnsi="Verdana"/>
                <w:sz w:val="20"/>
                <w:szCs w:val="20"/>
              </w:rPr>
            </w:pPr>
            <w:r>
              <w:rPr>
                <w:rFonts w:ascii="Verdana" w:hAnsi="Verdana"/>
                <w:b/>
                <w:sz w:val="20"/>
                <w:szCs w:val="20"/>
              </w:rPr>
              <w:t>Deputy Director</w:t>
            </w:r>
          </w:p>
        </w:tc>
      </w:tr>
      <w:tr w:rsidR="00B65EE3" w:rsidRPr="00ED1D08" w:rsidTr="006E0721">
        <w:tc>
          <w:tcPr>
            <w:tcW w:w="2528" w:type="dxa"/>
            <w:vMerge/>
            <w:shd w:val="clear" w:color="auto" w:fill="auto"/>
            <w:vAlign w:val="center"/>
          </w:tcPr>
          <w:p w:rsidR="00B65EE3" w:rsidRPr="00ED1D08"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767DDA">
            <w:pPr>
              <w:pStyle w:val="NoSpacing"/>
              <w:jc w:val="both"/>
              <w:rPr>
                <w:rFonts w:ascii="Verdana" w:hAnsi="Verdana"/>
                <w:sz w:val="20"/>
                <w:szCs w:val="20"/>
              </w:rPr>
            </w:pPr>
            <w:r w:rsidRPr="00ED1D08">
              <w:rPr>
                <w:rFonts w:ascii="Verdana" w:hAnsi="Verdana"/>
                <w:sz w:val="20"/>
                <w:szCs w:val="20"/>
              </w:rPr>
              <w:t>Sections 19 and 20 – compliance with a requirement to appoint a investigating officer to carry out the inquiries of the Criminal Cases Review Commission</w:t>
            </w:r>
          </w:p>
        </w:tc>
        <w:tc>
          <w:tcPr>
            <w:tcW w:w="7434" w:type="dxa"/>
            <w:shd w:val="clear" w:color="auto" w:fill="auto"/>
          </w:tcPr>
          <w:p w:rsidR="00B65EE3" w:rsidRPr="00ED1D08" w:rsidRDefault="00662925" w:rsidP="004756BD">
            <w:pPr>
              <w:rPr>
                <w:rFonts w:ascii="Verdana" w:hAnsi="Verdana"/>
                <w:sz w:val="20"/>
                <w:szCs w:val="20"/>
              </w:rPr>
            </w:pPr>
            <w:r>
              <w:rPr>
                <w:rFonts w:ascii="Verdana" w:hAnsi="Verdana"/>
                <w:b/>
                <w:sz w:val="20"/>
                <w:szCs w:val="20"/>
              </w:rPr>
              <w:t>Deputy Director General</w:t>
            </w:r>
          </w:p>
        </w:tc>
      </w:tr>
      <w:tr w:rsidR="00B65EE3" w:rsidRPr="00ED1D08" w:rsidTr="006E0721">
        <w:tc>
          <w:tcPr>
            <w:tcW w:w="2528" w:type="dxa"/>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Criminal Justice Act 2003</w:t>
            </w:r>
          </w:p>
        </w:tc>
        <w:tc>
          <w:tcPr>
            <w:tcW w:w="11188" w:type="dxa"/>
            <w:shd w:val="clear" w:color="auto" w:fill="auto"/>
          </w:tcPr>
          <w:p w:rsidR="00B65EE3" w:rsidRPr="00ED1D08" w:rsidRDefault="00B65EE3" w:rsidP="007C4A27">
            <w:pPr>
              <w:spacing w:after="0" w:line="240" w:lineRule="auto"/>
              <w:jc w:val="both"/>
              <w:rPr>
                <w:rFonts w:ascii="Verdana" w:hAnsi="Verdana"/>
                <w:sz w:val="20"/>
                <w:szCs w:val="20"/>
              </w:rPr>
            </w:pPr>
            <w:r w:rsidRPr="00ED1D08">
              <w:rPr>
                <w:rFonts w:ascii="Verdana" w:hAnsi="Verdana"/>
                <w:sz w:val="20"/>
                <w:szCs w:val="20"/>
              </w:rPr>
              <w:t>Section 29 –</w:t>
            </w:r>
            <w:r w:rsidR="00BE13FB">
              <w:rPr>
                <w:rFonts w:ascii="Verdana" w:hAnsi="Verdana"/>
                <w:sz w:val="20"/>
                <w:szCs w:val="20"/>
              </w:rPr>
              <w:t xml:space="preserve"> power to authorise</w:t>
            </w:r>
            <w:r w:rsidRPr="00ED1D08">
              <w:rPr>
                <w:rFonts w:ascii="Verdana" w:hAnsi="Verdana"/>
                <w:sz w:val="20"/>
                <w:szCs w:val="20"/>
              </w:rPr>
              <w:t xml:space="preserve"> instituting criminal proceedings by written charge </w:t>
            </w:r>
          </w:p>
        </w:tc>
        <w:tc>
          <w:tcPr>
            <w:tcW w:w="7434" w:type="dxa"/>
            <w:shd w:val="clear" w:color="auto" w:fill="auto"/>
          </w:tcPr>
          <w:p w:rsidR="00B65EE3" w:rsidRPr="00ED1D08" w:rsidRDefault="00662925" w:rsidP="00662925">
            <w:pPr>
              <w:spacing w:after="0" w:line="240" w:lineRule="auto"/>
              <w:jc w:val="both"/>
              <w:rPr>
                <w:rFonts w:ascii="Verdana" w:hAnsi="Verdana"/>
                <w:b/>
                <w:sz w:val="20"/>
                <w:szCs w:val="20"/>
              </w:rPr>
            </w:pPr>
            <w:r>
              <w:rPr>
                <w:rFonts w:ascii="Verdana" w:hAnsi="Verdana"/>
                <w:b/>
                <w:sz w:val="20"/>
                <w:szCs w:val="20"/>
              </w:rPr>
              <w:t>Deputy Director</w:t>
            </w:r>
          </w:p>
        </w:tc>
      </w:tr>
      <w:tr w:rsidR="00B65EE3" w:rsidRPr="00ED1D08" w:rsidTr="006E0721">
        <w:tc>
          <w:tcPr>
            <w:tcW w:w="2528" w:type="dxa"/>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Explosives Act 1875</w:t>
            </w:r>
          </w:p>
        </w:tc>
        <w:tc>
          <w:tcPr>
            <w:tcW w:w="11188" w:type="dxa"/>
            <w:shd w:val="clear" w:color="auto" w:fill="auto"/>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 xml:space="preserve">Section 75 – inspection of wharf, carriage, boat </w:t>
            </w:r>
            <w:proofErr w:type="spellStart"/>
            <w:r w:rsidRPr="00ED1D08">
              <w:rPr>
                <w:rFonts w:ascii="Verdana" w:hAnsi="Verdana"/>
                <w:sz w:val="20"/>
                <w:szCs w:val="20"/>
              </w:rPr>
              <w:t>etc</w:t>
            </w:r>
            <w:proofErr w:type="spellEnd"/>
            <w:r w:rsidRPr="00ED1D08">
              <w:rPr>
                <w:rFonts w:ascii="Verdana" w:hAnsi="Verdana"/>
                <w:sz w:val="20"/>
                <w:szCs w:val="20"/>
              </w:rPr>
              <w:t xml:space="preserve"> with explosives in transit</w:t>
            </w:r>
          </w:p>
        </w:tc>
        <w:tc>
          <w:tcPr>
            <w:tcW w:w="7434" w:type="dxa"/>
          </w:tcPr>
          <w:p w:rsidR="00B65EE3" w:rsidRPr="00ED1D08" w:rsidRDefault="00B65EE3"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B65EE3" w:rsidRPr="00ED1D08" w:rsidTr="006E0721">
        <w:tc>
          <w:tcPr>
            <w:tcW w:w="2528" w:type="dxa"/>
            <w:shd w:val="clear" w:color="auto" w:fill="auto"/>
            <w:vAlign w:val="center"/>
          </w:tcPr>
          <w:p w:rsidR="00B65EE3" w:rsidRPr="00ED1D08" w:rsidRDefault="00B65EE3" w:rsidP="0028121E">
            <w:pPr>
              <w:spacing w:after="0" w:line="240" w:lineRule="auto"/>
              <w:rPr>
                <w:rFonts w:ascii="Verdana" w:hAnsi="Verdana"/>
                <w:b/>
                <w:bCs/>
                <w:sz w:val="20"/>
                <w:szCs w:val="20"/>
              </w:rPr>
            </w:pPr>
            <w:proofErr w:type="spellStart"/>
            <w:r w:rsidRPr="00ED1D08">
              <w:rPr>
                <w:rFonts w:ascii="Verdana" w:hAnsi="Verdana"/>
                <w:b/>
                <w:bCs/>
                <w:sz w:val="20"/>
                <w:szCs w:val="20"/>
              </w:rPr>
              <w:t>Gangmasters</w:t>
            </w:r>
            <w:proofErr w:type="spellEnd"/>
            <w:r w:rsidRPr="00ED1D08">
              <w:rPr>
                <w:rFonts w:ascii="Verdana" w:hAnsi="Verdana"/>
                <w:b/>
                <w:bCs/>
                <w:sz w:val="20"/>
                <w:szCs w:val="20"/>
              </w:rPr>
              <w:t xml:space="preserve"> (Licensing) Act 2004</w:t>
            </w:r>
          </w:p>
        </w:tc>
        <w:tc>
          <w:tcPr>
            <w:tcW w:w="11188" w:type="dxa"/>
            <w:shd w:val="clear" w:color="auto" w:fill="auto"/>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 xml:space="preserve">Section 22A – voluntary assistance to the </w:t>
            </w:r>
            <w:proofErr w:type="spellStart"/>
            <w:r w:rsidRPr="00ED1D08">
              <w:rPr>
                <w:rFonts w:ascii="Verdana" w:hAnsi="Verdana"/>
                <w:sz w:val="20"/>
                <w:szCs w:val="20"/>
              </w:rPr>
              <w:t>Gangmasters</w:t>
            </w:r>
            <w:proofErr w:type="spellEnd"/>
            <w:r w:rsidRPr="00ED1D08">
              <w:rPr>
                <w:rFonts w:ascii="Verdana" w:hAnsi="Verdana"/>
                <w:sz w:val="20"/>
                <w:szCs w:val="20"/>
              </w:rPr>
              <w:t xml:space="preserve"> and Labour Abuse Authority </w:t>
            </w:r>
          </w:p>
        </w:tc>
        <w:tc>
          <w:tcPr>
            <w:tcW w:w="7434" w:type="dxa"/>
            <w:shd w:val="clear" w:color="auto" w:fill="auto"/>
          </w:tcPr>
          <w:p w:rsidR="00B65EE3"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 General</w:t>
            </w:r>
          </w:p>
        </w:tc>
      </w:tr>
      <w:tr w:rsidR="00B65EE3" w:rsidRPr="00ED1D08" w:rsidTr="006E0721">
        <w:tc>
          <w:tcPr>
            <w:tcW w:w="2528" w:type="dxa"/>
            <w:vAlign w:val="center"/>
          </w:tcPr>
          <w:p w:rsidR="00B65EE3" w:rsidRPr="00ED1D08" w:rsidRDefault="00B65EE3" w:rsidP="00662925">
            <w:pPr>
              <w:spacing w:after="0" w:line="240" w:lineRule="auto"/>
              <w:rPr>
                <w:rFonts w:ascii="Verdana" w:hAnsi="Verdana"/>
                <w:b/>
                <w:bCs/>
                <w:sz w:val="20"/>
                <w:szCs w:val="20"/>
              </w:rPr>
            </w:pPr>
            <w:r w:rsidRPr="00ED1D08">
              <w:rPr>
                <w:rFonts w:ascii="Verdana" w:hAnsi="Verdana"/>
                <w:b/>
                <w:bCs/>
                <w:sz w:val="20"/>
                <w:szCs w:val="20"/>
              </w:rPr>
              <w:t>Immigration Act 1971</w:t>
            </w:r>
            <w:r w:rsidR="00662925">
              <w:rPr>
                <w:rFonts w:ascii="Verdana" w:hAnsi="Verdana"/>
                <w:b/>
                <w:bCs/>
                <w:sz w:val="20"/>
                <w:szCs w:val="20"/>
              </w:rPr>
              <w:t xml:space="preserve"> </w:t>
            </w:r>
          </w:p>
        </w:tc>
        <w:tc>
          <w:tcPr>
            <w:tcW w:w="11188" w:type="dxa"/>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Section 28CA(2)(c) - power to authorise designated person to enter business premises for the purposes of arrest</w:t>
            </w:r>
          </w:p>
        </w:tc>
        <w:tc>
          <w:tcPr>
            <w:tcW w:w="7434" w:type="dxa"/>
          </w:tcPr>
          <w:p w:rsidR="00B65EE3" w:rsidRPr="00ED1D08" w:rsidRDefault="00B65EE3" w:rsidP="00662925">
            <w:pPr>
              <w:spacing w:after="0" w:line="240" w:lineRule="auto"/>
              <w:jc w:val="both"/>
              <w:rPr>
                <w:rFonts w:ascii="Verdana" w:hAnsi="Verdana"/>
                <w:b/>
                <w:sz w:val="20"/>
                <w:szCs w:val="20"/>
              </w:rPr>
            </w:pPr>
            <w:r w:rsidRPr="00ED1D08">
              <w:rPr>
                <w:rFonts w:ascii="Verdana" w:hAnsi="Verdana"/>
                <w:b/>
                <w:sz w:val="20"/>
                <w:szCs w:val="20"/>
              </w:rPr>
              <w:t xml:space="preserve">G2 </w:t>
            </w:r>
            <w:r w:rsidR="00662925" w:rsidRPr="00ED1D08">
              <w:rPr>
                <w:rFonts w:ascii="Verdana" w:hAnsi="Verdana"/>
                <w:b/>
                <w:sz w:val="20"/>
                <w:szCs w:val="20"/>
              </w:rPr>
              <w:t>designated with the powers of a</w:t>
            </w:r>
            <w:r w:rsidR="00662925">
              <w:rPr>
                <w:rFonts w:ascii="Verdana" w:hAnsi="Verdana"/>
                <w:b/>
                <w:sz w:val="20"/>
                <w:szCs w:val="20"/>
              </w:rPr>
              <w:t>n</w:t>
            </w:r>
            <w:r w:rsidR="006E0721">
              <w:rPr>
                <w:rFonts w:ascii="Verdana" w:hAnsi="Verdana"/>
                <w:b/>
                <w:sz w:val="20"/>
                <w:szCs w:val="20"/>
              </w:rPr>
              <w:t xml:space="preserve"> immigration officer</w:t>
            </w:r>
            <w:r w:rsidR="00BE13FB">
              <w:rPr>
                <w:rFonts w:ascii="Verdana" w:hAnsi="Verdana"/>
                <w:b/>
                <w:sz w:val="20"/>
                <w:szCs w:val="20"/>
              </w:rPr>
              <w:t xml:space="preserve"> </w:t>
            </w:r>
            <w:r w:rsidR="00662925" w:rsidRPr="00ED1D08">
              <w:rPr>
                <w:rFonts w:ascii="Verdana" w:hAnsi="Verdana"/>
                <w:b/>
                <w:sz w:val="20"/>
                <w:szCs w:val="20"/>
              </w:rPr>
              <w:t>under section 10 of the Crime and Courts Act 2013</w:t>
            </w:r>
          </w:p>
        </w:tc>
      </w:tr>
      <w:tr w:rsidR="00B65EE3" w:rsidRPr="00ED1D08" w:rsidTr="006E0721">
        <w:tc>
          <w:tcPr>
            <w:tcW w:w="2528" w:type="dxa"/>
            <w:vAlign w:val="center"/>
          </w:tcPr>
          <w:p w:rsidR="00B65EE3" w:rsidRPr="00ED1D08" w:rsidRDefault="00B65EE3" w:rsidP="00662925">
            <w:pPr>
              <w:spacing w:after="0" w:line="240" w:lineRule="auto"/>
              <w:rPr>
                <w:rFonts w:ascii="Verdana" w:hAnsi="Verdana"/>
                <w:b/>
                <w:bCs/>
                <w:sz w:val="20"/>
                <w:szCs w:val="20"/>
              </w:rPr>
            </w:pPr>
            <w:r w:rsidRPr="00ED1D08">
              <w:rPr>
                <w:rFonts w:ascii="Verdana" w:hAnsi="Verdana"/>
                <w:b/>
                <w:bCs/>
                <w:sz w:val="20"/>
                <w:szCs w:val="20"/>
              </w:rPr>
              <w:t>Immigration and Asylum Act 1999</w:t>
            </w:r>
          </w:p>
        </w:tc>
        <w:tc>
          <w:tcPr>
            <w:tcW w:w="11188" w:type="dxa"/>
            <w:shd w:val="clear" w:color="auto" w:fill="auto"/>
          </w:tcPr>
          <w:p w:rsidR="00B65EE3" w:rsidRPr="00ED1D08" w:rsidRDefault="00B65EE3" w:rsidP="0028121E">
            <w:pPr>
              <w:spacing w:after="0" w:line="240" w:lineRule="auto"/>
              <w:jc w:val="both"/>
              <w:rPr>
                <w:rFonts w:ascii="Verdana" w:hAnsi="Verdana"/>
                <w:sz w:val="20"/>
                <w:szCs w:val="20"/>
              </w:rPr>
            </w:pPr>
            <w:r w:rsidRPr="00ED1D08">
              <w:rPr>
                <w:rFonts w:ascii="Verdana" w:hAnsi="Verdana"/>
                <w:sz w:val="20"/>
                <w:szCs w:val="20"/>
              </w:rPr>
              <w:t xml:space="preserve">Section 143(11) and (12) – duties relating to the destruction of fingerprints taken under the Act </w:t>
            </w:r>
          </w:p>
        </w:tc>
        <w:tc>
          <w:tcPr>
            <w:tcW w:w="7434" w:type="dxa"/>
            <w:shd w:val="clear" w:color="auto" w:fill="auto"/>
          </w:tcPr>
          <w:p w:rsidR="00B65EE3" w:rsidRPr="00ED1D08" w:rsidRDefault="00662925" w:rsidP="006E0721">
            <w:pPr>
              <w:spacing w:after="0" w:line="240" w:lineRule="auto"/>
              <w:jc w:val="both"/>
              <w:rPr>
                <w:rFonts w:ascii="Verdana" w:eastAsia="Times New Roman" w:hAnsi="Verdana"/>
                <w:b/>
                <w:sz w:val="20"/>
                <w:szCs w:val="20"/>
                <w:lang w:eastAsia="en-GB"/>
              </w:rPr>
            </w:pPr>
            <w:r>
              <w:rPr>
                <w:rFonts w:ascii="Verdana" w:hAnsi="Verdana"/>
                <w:b/>
                <w:sz w:val="20"/>
                <w:szCs w:val="20"/>
              </w:rPr>
              <w:t>Deputy Director General</w:t>
            </w:r>
            <w:r w:rsidR="00B65EE3">
              <w:rPr>
                <w:rFonts w:ascii="Verdana" w:hAnsi="Verdana"/>
                <w:b/>
                <w:sz w:val="20"/>
                <w:szCs w:val="20"/>
              </w:rPr>
              <w:t xml:space="preserve"> </w:t>
            </w:r>
          </w:p>
        </w:tc>
      </w:tr>
      <w:tr w:rsidR="006E0721" w:rsidRPr="00ED1D08" w:rsidTr="006E0721">
        <w:tc>
          <w:tcPr>
            <w:tcW w:w="2528" w:type="dxa"/>
            <w:vMerge w:val="restart"/>
            <w:shd w:val="clear" w:color="auto" w:fill="auto"/>
            <w:vAlign w:val="center"/>
          </w:tcPr>
          <w:p w:rsidR="006E0721" w:rsidRPr="00ED1D08" w:rsidRDefault="006E0721" w:rsidP="000B716F">
            <w:pPr>
              <w:spacing w:after="0" w:line="240" w:lineRule="auto"/>
              <w:rPr>
                <w:rFonts w:ascii="Verdana" w:hAnsi="Verdana"/>
                <w:b/>
                <w:bCs/>
                <w:sz w:val="20"/>
                <w:szCs w:val="20"/>
              </w:rPr>
            </w:pPr>
            <w:r w:rsidRPr="00ED1D08">
              <w:rPr>
                <w:rFonts w:ascii="Verdana" w:hAnsi="Verdana"/>
                <w:b/>
                <w:bCs/>
                <w:sz w:val="20"/>
                <w:szCs w:val="20"/>
              </w:rPr>
              <w:t>Investigatory Powers Act 2016</w:t>
            </w:r>
          </w:p>
        </w:tc>
        <w:tc>
          <w:tcPr>
            <w:tcW w:w="11188" w:type="dxa"/>
            <w:shd w:val="clear" w:color="auto" w:fill="auto"/>
          </w:tcPr>
          <w:p w:rsidR="006E0721" w:rsidRPr="00ED1D08" w:rsidRDefault="006E0721" w:rsidP="00BE13FB">
            <w:pPr>
              <w:spacing w:after="0" w:line="240" w:lineRule="auto"/>
              <w:rPr>
                <w:rFonts w:ascii="Verdana" w:hAnsi="Verdana"/>
                <w:sz w:val="20"/>
                <w:szCs w:val="20"/>
              </w:rPr>
            </w:pPr>
            <w:r w:rsidRPr="00ED1D08">
              <w:rPr>
                <w:rFonts w:ascii="Verdana" w:hAnsi="Verdana"/>
                <w:sz w:val="20"/>
                <w:szCs w:val="20"/>
              </w:rPr>
              <w:t>Part 2 Chapter 1 –</w:t>
            </w:r>
            <w:r w:rsidR="00BE13FB">
              <w:rPr>
                <w:rFonts w:ascii="Verdana" w:hAnsi="Verdana"/>
                <w:sz w:val="20"/>
                <w:szCs w:val="20"/>
              </w:rPr>
              <w:t xml:space="preserve"> </w:t>
            </w:r>
            <w:r w:rsidRPr="00ED1D08">
              <w:rPr>
                <w:rFonts w:ascii="Verdana" w:hAnsi="Verdana"/>
                <w:sz w:val="20"/>
                <w:szCs w:val="20"/>
              </w:rPr>
              <w:t xml:space="preserve">make </w:t>
            </w:r>
            <w:r w:rsidR="00BE13FB">
              <w:rPr>
                <w:rFonts w:ascii="Verdana" w:hAnsi="Verdana"/>
                <w:sz w:val="20"/>
                <w:szCs w:val="20"/>
              </w:rPr>
              <w:t xml:space="preserve">an </w:t>
            </w:r>
            <w:r w:rsidRPr="00ED1D08">
              <w:rPr>
                <w:rFonts w:ascii="Verdana" w:hAnsi="Verdana"/>
                <w:sz w:val="20"/>
                <w:szCs w:val="20"/>
              </w:rPr>
              <w:t>application for a targeted interception warrant or a mutual assistance warrant, and related functions</w:t>
            </w:r>
          </w:p>
        </w:tc>
        <w:tc>
          <w:tcPr>
            <w:tcW w:w="7434" w:type="dxa"/>
            <w:shd w:val="clear" w:color="auto" w:fill="auto"/>
          </w:tcPr>
          <w:p w:rsidR="006E0721" w:rsidRPr="00ED1D08" w:rsidRDefault="006E0721" w:rsidP="00662925">
            <w:pPr>
              <w:spacing w:after="0" w:line="240" w:lineRule="auto"/>
              <w:jc w:val="both"/>
              <w:rPr>
                <w:rFonts w:ascii="Verdana" w:hAnsi="Verdana"/>
                <w:b/>
                <w:sz w:val="20"/>
                <w:szCs w:val="20"/>
              </w:rPr>
            </w:pPr>
            <w:r w:rsidRPr="00ED1D08">
              <w:rPr>
                <w:rFonts w:ascii="Verdana" w:hAnsi="Verdana"/>
                <w:b/>
                <w:sz w:val="20"/>
                <w:szCs w:val="20"/>
              </w:rPr>
              <w:t xml:space="preserve">G2 </w:t>
            </w:r>
          </w:p>
        </w:tc>
      </w:tr>
      <w:tr w:rsidR="006E0721" w:rsidRPr="00ED1D08" w:rsidTr="006E0721">
        <w:tc>
          <w:tcPr>
            <w:tcW w:w="2528" w:type="dxa"/>
            <w:vMerge/>
            <w:shd w:val="clear" w:color="auto" w:fill="auto"/>
          </w:tcPr>
          <w:p w:rsidR="006E0721" w:rsidRPr="00ED1D08" w:rsidRDefault="006E0721" w:rsidP="0028121E">
            <w:pPr>
              <w:spacing w:after="0" w:line="240" w:lineRule="auto"/>
              <w:jc w:val="both"/>
              <w:rPr>
                <w:rFonts w:ascii="Verdana" w:hAnsi="Verdana"/>
                <w:b/>
                <w:bCs/>
                <w:sz w:val="20"/>
                <w:szCs w:val="20"/>
              </w:rPr>
            </w:pPr>
          </w:p>
        </w:tc>
        <w:tc>
          <w:tcPr>
            <w:tcW w:w="11188" w:type="dxa"/>
            <w:shd w:val="clear" w:color="auto" w:fill="auto"/>
          </w:tcPr>
          <w:p w:rsidR="006E0721" w:rsidRPr="00ED1D08" w:rsidRDefault="006E0721" w:rsidP="0080085D">
            <w:pPr>
              <w:spacing w:after="0" w:line="240" w:lineRule="auto"/>
              <w:rPr>
                <w:rFonts w:ascii="Verdana" w:hAnsi="Verdana"/>
                <w:sz w:val="20"/>
                <w:szCs w:val="20"/>
              </w:rPr>
            </w:pPr>
            <w:r w:rsidRPr="00ED1D08">
              <w:rPr>
                <w:rFonts w:ascii="Verdana" w:hAnsi="Verdana"/>
                <w:sz w:val="20"/>
                <w:szCs w:val="20"/>
              </w:rPr>
              <w:t xml:space="preserve">Section 58(2)(b) - authorise the disclosure of an NCA targeted interception warrant or a mutual assistance warrant and its contents </w:t>
            </w:r>
            <w:proofErr w:type="spellStart"/>
            <w:r w:rsidRPr="00ED1D08">
              <w:rPr>
                <w:rFonts w:ascii="Verdana" w:hAnsi="Verdana"/>
                <w:sz w:val="20"/>
                <w:szCs w:val="20"/>
              </w:rPr>
              <w:t>etc</w:t>
            </w:r>
            <w:proofErr w:type="spellEnd"/>
            <w:r w:rsidRPr="00ED1D08">
              <w:rPr>
                <w:rFonts w:ascii="Verdana" w:hAnsi="Verdana"/>
                <w:sz w:val="20"/>
                <w:szCs w:val="20"/>
              </w:rPr>
              <w:t xml:space="preserve"> in exceptional circumstances</w:t>
            </w:r>
          </w:p>
        </w:tc>
        <w:tc>
          <w:tcPr>
            <w:tcW w:w="7434" w:type="dxa"/>
            <w:shd w:val="clear" w:color="auto" w:fill="auto"/>
          </w:tcPr>
          <w:p w:rsidR="006E0721" w:rsidRPr="00ED1D08" w:rsidRDefault="006E0721" w:rsidP="00662925">
            <w:pPr>
              <w:spacing w:after="0" w:line="240" w:lineRule="auto"/>
              <w:jc w:val="both"/>
              <w:rPr>
                <w:rFonts w:ascii="Verdana" w:hAnsi="Verdana"/>
                <w:b/>
                <w:sz w:val="20"/>
                <w:szCs w:val="20"/>
              </w:rPr>
            </w:pPr>
            <w:r w:rsidRPr="00ED1D08">
              <w:rPr>
                <w:rFonts w:ascii="Verdana" w:hAnsi="Verdana"/>
                <w:b/>
                <w:sz w:val="20"/>
                <w:szCs w:val="20"/>
              </w:rPr>
              <w:t xml:space="preserve">Director </w:t>
            </w:r>
          </w:p>
        </w:tc>
      </w:tr>
      <w:tr w:rsidR="006E0721" w:rsidRPr="00ED1D08" w:rsidTr="006E0721">
        <w:tc>
          <w:tcPr>
            <w:tcW w:w="2528" w:type="dxa"/>
            <w:vMerge/>
            <w:shd w:val="clear" w:color="auto" w:fill="auto"/>
            <w:vAlign w:val="center"/>
          </w:tcPr>
          <w:p w:rsidR="006E0721" w:rsidRPr="00ED1D08" w:rsidRDefault="006E0721" w:rsidP="000B716F">
            <w:pPr>
              <w:spacing w:after="0" w:line="240" w:lineRule="auto"/>
              <w:rPr>
                <w:rFonts w:ascii="Verdana" w:hAnsi="Verdana"/>
                <w:b/>
                <w:bCs/>
                <w:sz w:val="20"/>
                <w:szCs w:val="20"/>
              </w:rPr>
            </w:pPr>
          </w:p>
        </w:tc>
        <w:tc>
          <w:tcPr>
            <w:tcW w:w="11188" w:type="dxa"/>
            <w:shd w:val="clear" w:color="auto" w:fill="auto"/>
          </w:tcPr>
          <w:p w:rsidR="006E0721" w:rsidRPr="00ED1D08" w:rsidRDefault="006E0721" w:rsidP="00AD1D20">
            <w:pPr>
              <w:spacing w:after="0" w:line="240" w:lineRule="auto"/>
              <w:jc w:val="both"/>
              <w:rPr>
                <w:rFonts w:ascii="Verdana" w:hAnsi="Verdana"/>
                <w:sz w:val="20"/>
                <w:szCs w:val="20"/>
              </w:rPr>
            </w:pPr>
            <w:r w:rsidRPr="00ED1D08">
              <w:rPr>
                <w:rFonts w:ascii="Verdana" w:hAnsi="Verdana"/>
                <w:sz w:val="20"/>
                <w:szCs w:val="20"/>
              </w:rPr>
              <w:t xml:space="preserve">Section 133(2)(b) – authorise the disclosure of an NCA targeted equipment interference warrant and its contents </w:t>
            </w:r>
            <w:proofErr w:type="spellStart"/>
            <w:r w:rsidRPr="00ED1D08">
              <w:rPr>
                <w:rFonts w:ascii="Verdana" w:hAnsi="Verdana"/>
                <w:sz w:val="20"/>
                <w:szCs w:val="20"/>
              </w:rPr>
              <w:t>etc</w:t>
            </w:r>
            <w:proofErr w:type="spellEnd"/>
            <w:r w:rsidRPr="00ED1D08">
              <w:rPr>
                <w:rFonts w:ascii="Verdana" w:hAnsi="Verdana"/>
                <w:sz w:val="20"/>
                <w:szCs w:val="20"/>
              </w:rPr>
              <w:t xml:space="preserve"> in exceptional circumstances</w:t>
            </w:r>
          </w:p>
        </w:tc>
        <w:tc>
          <w:tcPr>
            <w:tcW w:w="7434" w:type="dxa"/>
            <w:shd w:val="clear" w:color="auto" w:fill="auto"/>
          </w:tcPr>
          <w:p w:rsidR="006E0721" w:rsidRPr="00ED1D08" w:rsidRDefault="00662925" w:rsidP="00662925">
            <w:pPr>
              <w:spacing w:after="0" w:line="240" w:lineRule="auto"/>
              <w:jc w:val="both"/>
              <w:rPr>
                <w:rFonts w:ascii="Verdana" w:hAnsi="Verdana"/>
                <w:b/>
                <w:sz w:val="20"/>
                <w:szCs w:val="20"/>
              </w:rPr>
            </w:pPr>
            <w:r>
              <w:rPr>
                <w:rFonts w:ascii="Verdana" w:hAnsi="Verdana"/>
                <w:b/>
                <w:sz w:val="20"/>
                <w:szCs w:val="20"/>
              </w:rPr>
              <w:t>Director</w:t>
            </w:r>
          </w:p>
        </w:tc>
      </w:tr>
      <w:tr w:rsidR="006E0721" w:rsidRPr="00ED1D08" w:rsidTr="006E0721">
        <w:tc>
          <w:tcPr>
            <w:tcW w:w="2528" w:type="dxa"/>
            <w:vMerge/>
            <w:shd w:val="clear" w:color="auto" w:fill="auto"/>
          </w:tcPr>
          <w:p w:rsidR="006E0721" w:rsidRPr="00ED1D08" w:rsidRDefault="006E0721" w:rsidP="0028121E">
            <w:pPr>
              <w:spacing w:after="0" w:line="240" w:lineRule="auto"/>
              <w:jc w:val="both"/>
              <w:rPr>
                <w:rFonts w:ascii="Verdana" w:hAnsi="Verdana"/>
                <w:b/>
                <w:bCs/>
                <w:sz w:val="20"/>
                <w:szCs w:val="20"/>
              </w:rPr>
            </w:pPr>
          </w:p>
        </w:tc>
        <w:tc>
          <w:tcPr>
            <w:tcW w:w="11188" w:type="dxa"/>
            <w:shd w:val="clear" w:color="auto" w:fill="auto"/>
          </w:tcPr>
          <w:p w:rsidR="006E0721" w:rsidRPr="00ED1D08" w:rsidRDefault="006E0721" w:rsidP="00BE13FB">
            <w:pPr>
              <w:spacing w:after="0" w:line="240" w:lineRule="auto"/>
              <w:rPr>
                <w:rFonts w:ascii="Verdana" w:hAnsi="Verdana"/>
                <w:sz w:val="20"/>
                <w:szCs w:val="20"/>
              </w:rPr>
            </w:pPr>
            <w:r w:rsidRPr="00ED1D08">
              <w:rPr>
                <w:rFonts w:ascii="Verdana" w:hAnsi="Verdana"/>
                <w:sz w:val="20"/>
                <w:szCs w:val="20"/>
              </w:rPr>
              <w:t>Schedule 6 Part 1 – “appropriate delegate” to issue a targeted equipment interference warrant under section 106(4) in urgent cases in the absence of the DG NCA</w:t>
            </w:r>
          </w:p>
        </w:tc>
        <w:tc>
          <w:tcPr>
            <w:tcW w:w="7434" w:type="dxa"/>
            <w:shd w:val="clear" w:color="auto" w:fill="auto"/>
          </w:tcPr>
          <w:p w:rsidR="006E0721" w:rsidRPr="00ED1D08" w:rsidRDefault="00662925" w:rsidP="006E0721">
            <w:pPr>
              <w:spacing w:after="0" w:line="240" w:lineRule="auto"/>
              <w:rPr>
                <w:rFonts w:ascii="Verdana" w:hAnsi="Verdana"/>
                <w:b/>
                <w:sz w:val="20"/>
                <w:szCs w:val="20"/>
              </w:rPr>
            </w:pPr>
            <w:r>
              <w:rPr>
                <w:rFonts w:ascii="Verdana" w:hAnsi="Verdana"/>
                <w:b/>
                <w:sz w:val="20"/>
                <w:szCs w:val="20"/>
              </w:rPr>
              <w:t>Deputy Director</w:t>
            </w:r>
          </w:p>
          <w:p w:rsidR="006E0721" w:rsidRPr="00ED1D08" w:rsidRDefault="006E0721" w:rsidP="00585FE9">
            <w:pPr>
              <w:spacing w:after="0" w:line="240" w:lineRule="auto"/>
              <w:rPr>
                <w:rFonts w:ascii="Verdana" w:hAnsi="Verdana"/>
                <w:b/>
                <w:sz w:val="20"/>
                <w:szCs w:val="20"/>
              </w:rPr>
            </w:pPr>
          </w:p>
        </w:tc>
      </w:tr>
      <w:tr w:rsidR="00B65EE3" w:rsidRPr="00ED1D08" w:rsidTr="006E0721">
        <w:tc>
          <w:tcPr>
            <w:tcW w:w="2528" w:type="dxa"/>
            <w:shd w:val="clear" w:color="auto" w:fill="auto"/>
            <w:vAlign w:val="center"/>
          </w:tcPr>
          <w:p w:rsidR="00B65EE3" w:rsidRPr="00B84434" w:rsidRDefault="00B65EE3" w:rsidP="000B716F">
            <w:pPr>
              <w:spacing w:after="0" w:line="240" w:lineRule="auto"/>
              <w:rPr>
                <w:rFonts w:ascii="Verdana" w:hAnsi="Verdana"/>
                <w:b/>
                <w:bCs/>
                <w:sz w:val="20"/>
                <w:szCs w:val="20"/>
              </w:rPr>
            </w:pPr>
            <w:r w:rsidRPr="00ED1D08">
              <w:rPr>
                <w:rFonts w:ascii="Verdana" w:hAnsi="Verdana"/>
                <w:b/>
                <w:bCs/>
                <w:sz w:val="20"/>
                <w:szCs w:val="20"/>
              </w:rPr>
              <w:t>Justice (Northern Ireland) Act 2002</w:t>
            </w:r>
          </w:p>
        </w:tc>
        <w:tc>
          <w:tcPr>
            <w:tcW w:w="11188" w:type="dxa"/>
            <w:shd w:val="clear" w:color="auto" w:fill="auto"/>
          </w:tcPr>
          <w:p w:rsidR="00B65EE3" w:rsidRPr="00ED1D08" w:rsidRDefault="00B65EE3" w:rsidP="00585FE9">
            <w:pPr>
              <w:spacing w:after="0" w:line="240" w:lineRule="auto"/>
              <w:rPr>
                <w:rFonts w:ascii="Verdana" w:hAnsi="Verdana"/>
                <w:sz w:val="20"/>
                <w:szCs w:val="20"/>
              </w:rPr>
            </w:pPr>
            <w:r w:rsidRPr="00ED1D08">
              <w:rPr>
                <w:rFonts w:ascii="Verdana" w:hAnsi="Verdana"/>
                <w:sz w:val="20"/>
                <w:szCs w:val="20"/>
              </w:rPr>
              <w:t>Section 5A - disclosure of information to the Northern Ireland Judicial Appointments Commission</w:t>
            </w:r>
          </w:p>
        </w:tc>
        <w:tc>
          <w:tcPr>
            <w:tcW w:w="7434" w:type="dxa"/>
            <w:shd w:val="clear" w:color="auto" w:fill="auto"/>
          </w:tcPr>
          <w:p w:rsidR="00B65EE3" w:rsidRPr="00585FE9" w:rsidRDefault="00662925" w:rsidP="006E0721">
            <w:pPr>
              <w:spacing w:after="0" w:line="240" w:lineRule="auto"/>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Tr="006E0721">
        <w:tc>
          <w:tcPr>
            <w:tcW w:w="2528" w:type="dxa"/>
            <w:shd w:val="clear" w:color="auto" w:fill="auto"/>
            <w:vAlign w:val="center"/>
          </w:tcPr>
          <w:p w:rsidR="00B65EE3" w:rsidRPr="00B84434" w:rsidRDefault="00B65EE3" w:rsidP="00585FE9">
            <w:pPr>
              <w:spacing w:after="0" w:line="240" w:lineRule="auto"/>
              <w:rPr>
                <w:rFonts w:ascii="Verdana" w:hAnsi="Verdana"/>
                <w:b/>
                <w:bCs/>
                <w:sz w:val="20"/>
                <w:szCs w:val="20"/>
              </w:rPr>
            </w:pPr>
            <w:r w:rsidRPr="00ED1D08">
              <w:rPr>
                <w:rFonts w:ascii="Verdana" w:hAnsi="Verdana"/>
                <w:b/>
                <w:bCs/>
                <w:sz w:val="20"/>
                <w:szCs w:val="20"/>
              </w:rPr>
              <w:t>Land Registration Rules 2003</w:t>
            </w:r>
          </w:p>
        </w:tc>
        <w:tc>
          <w:tcPr>
            <w:tcW w:w="11188" w:type="dxa"/>
            <w:shd w:val="clear" w:color="auto" w:fill="auto"/>
          </w:tcPr>
          <w:p w:rsidR="00B65EE3" w:rsidRPr="00ED1D08" w:rsidRDefault="00B65EE3" w:rsidP="00BE13FB">
            <w:pPr>
              <w:spacing w:after="0" w:line="240" w:lineRule="auto"/>
              <w:jc w:val="both"/>
              <w:rPr>
                <w:rFonts w:ascii="Verdana" w:hAnsi="Verdana"/>
                <w:sz w:val="20"/>
                <w:szCs w:val="20"/>
              </w:rPr>
            </w:pPr>
            <w:r w:rsidRPr="00ED1D08">
              <w:rPr>
                <w:rFonts w:ascii="Verdana" w:hAnsi="Verdana"/>
                <w:sz w:val="20"/>
                <w:szCs w:val="20"/>
              </w:rPr>
              <w:t>Rule 140 and Schedule 5 – “qualifying applicant” for the purpose of inspecting, searching and obtaining official copies of land registry documents in connection with investigation or enforcement proceedings</w:t>
            </w:r>
          </w:p>
        </w:tc>
        <w:tc>
          <w:tcPr>
            <w:tcW w:w="7434" w:type="dxa"/>
            <w:shd w:val="clear" w:color="auto" w:fill="auto"/>
          </w:tcPr>
          <w:p w:rsidR="00B65EE3" w:rsidRPr="00ED1D08" w:rsidRDefault="00B65EE3" w:rsidP="00662925">
            <w:pPr>
              <w:spacing w:after="0" w:line="240" w:lineRule="auto"/>
              <w:jc w:val="both"/>
              <w:rPr>
                <w:rFonts w:ascii="Verdana" w:hAnsi="Verdana"/>
                <w:sz w:val="20"/>
                <w:szCs w:val="20"/>
              </w:rPr>
            </w:pPr>
            <w:r>
              <w:rPr>
                <w:rFonts w:ascii="Verdana" w:hAnsi="Verdana"/>
                <w:b/>
                <w:sz w:val="20"/>
                <w:szCs w:val="20"/>
              </w:rPr>
              <w:t>A</w:t>
            </w:r>
            <w:r w:rsidRPr="00ED1D08">
              <w:rPr>
                <w:rFonts w:ascii="Verdana" w:hAnsi="Verdana"/>
                <w:b/>
                <w:sz w:val="20"/>
                <w:szCs w:val="20"/>
              </w:rPr>
              <w:t>ny officer who is (a) designated with the powers of a constable and /or an officer of Revenue and Customs under section 10 of the Crime and Courts Act 2013, and / or (b) an Ac</w:t>
            </w:r>
            <w:r w:rsidR="00662925">
              <w:rPr>
                <w:rFonts w:ascii="Verdana" w:hAnsi="Verdana"/>
                <w:b/>
                <w:sz w:val="20"/>
                <w:szCs w:val="20"/>
              </w:rPr>
              <w:t>credited Financial Investigator</w:t>
            </w:r>
          </w:p>
        </w:tc>
      </w:tr>
      <w:tr w:rsidR="00B65EE3" w:rsidRPr="00ED1D08" w:rsidTr="006E0721">
        <w:tc>
          <w:tcPr>
            <w:tcW w:w="2528" w:type="dxa"/>
            <w:vAlign w:val="center"/>
          </w:tcPr>
          <w:p w:rsidR="00B65EE3" w:rsidRPr="00ED1D08" w:rsidRDefault="00B65EE3" w:rsidP="00BB4517">
            <w:pPr>
              <w:spacing w:after="0" w:line="240" w:lineRule="auto"/>
              <w:rPr>
                <w:rFonts w:ascii="Verdana" w:hAnsi="Verdana"/>
                <w:b/>
                <w:bCs/>
                <w:sz w:val="20"/>
                <w:szCs w:val="20"/>
              </w:rPr>
            </w:pPr>
            <w:r w:rsidRPr="00ED1D08">
              <w:rPr>
                <w:rFonts w:ascii="Verdana" w:hAnsi="Verdana"/>
                <w:b/>
                <w:bCs/>
                <w:sz w:val="20"/>
                <w:szCs w:val="20"/>
              </w:rPr>
              <w:t>Legal Services Act 2007</w:t>
            </w: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169 - disclosure of information to the Legal Services Board</w:t>
            </w:r>
          </w:p>
        </w:tc>
        <w:tc>
          <w:tcPr>
            <w:tcW w:w="7434" w:type="dxa"/>
            <w:shd w:val="clear" w:color="auto" w:fill="auto"/>
          </w:tcPr>
          <w:p w:rsidR="00B65EE3" w:rsidRPr="00ED1D08" w:rsidRDefault="00B65EE3" w:rsidP="004756BD">
            <w:pPr>
              <w:spacing w:after="0" w:line="240" w:lineRule="auto"/>
              <w:jc w:val="both"/>
              <w:rPr>
                <w:rFonts w:ascii="Verdana" w:hAnsi="Verdana"/>
                <w:b/>
                <w:sz w:val="20"/>
                <w:szCs w:val="20"/>
              </w:rPr>
            </w:pPr>
            <w:r w:rsidRPr="00ED1D08">
              <w:rPr>
                <w:rFonts w:ascii="Verdana" w:hAnsi="Verdana"/>
                <w:b/>
                <w:sz w:val="20"/>
                <w:szCs w:val="20"/>
              </w:rPr>
              <w:t>G3</w:t>
            </w:r>
          </w:p>
        </w:tc>
      </w:tr>
      <w:tr w:rsidR="00B65EE3" w:rsidRPr="00ED1D08" w:rsidTr="006E0721">
        <w:trPr>
          <w:trHeight w:val="505"/>
        </w:trPr>
        <w:tc>
          <w:tcPr>
            <w:tcW w:w="2528" w:type="dxa"/>
            <w:vAlign w:val="center"/>
          </w:tcPr>
          <w:p w:rsidR="00B65EE3" w:rsidRPr="00ED1D08" w:rsidRDefault="00B65EE3" w:rsidP="00585FE9">
            <w:pPr>
              <w:spacing w:after="0" w:line="240" w:lineRule="auto"/>
              <w:rPr>
                <w:rFonts w:ascii="Verdana" w:hAnsi="Verdana"/>
                <w:sz w:val="20"/>
                <w:szCs w:val="20"/>
              </w:rPr>
            </w:pPr>
            <w:r w:rsidRPr="00ED1D08">
              <w:rPr>
                <w:rFonts w:ascii="Verdana" w:hAnsi="Verdana"/>
                <w:b/>
                <w:bCs/>
                <w:sz w:val="20"/>
                <w:szCs w:val="20"/>
              </w:rPr>
              <w:t>Modern Slavery Act 2015</w:t>
            </w:r>
          </w:p>
        </w:tc>
        <w:tc>
          <w:tcPr>
            <w:tcW w:w="11188" w:type="dxa"/>
          </w:tcPr>
          <w:p w:rsidR="00B65EE3" w:rsidRPr="00ED1D08" w:rsidRDefault="00B65EE3" w:rsidP="00585FE9">
            <w:pPr>
              <w:spacing w:after="0" w:line="240" w:lineRule="auto"/>
              <w:rPr>
                <w:rFonts w:ascii="Verdana" w:hAnsi="Verdana"/>
                <w:sz w:val="20"/>
                <w:szCs w:val="20"/>
              </w:rPr>
            </w:pPr>
            <w:r w:rsidRPr="00ED1D08">
              <w:rPr>
                <w:rFonts w:ascii="Verdana" w:hAnsi="Verdana"/>
                <w:sz w:val="20"/>
                <w:szCs w:val="20"/>
              </w:rPr>
              <w:t>Part 2 – functions for and related to making applications for (a) slavery and trafficking prevention orders and (b) slavery and trafficking risk orders</w:t>
            </w:r>
          </w:p>
        </w:tc>
        <w:tc>
          <w:tcPr>
            <w:tcW w:w="7434" w:type="dxa"/>
            <w:shd w:val="clear" w:color="auto" w:fill="auto"/>
          </w:tcPr>
          <w:p w:rsidR="00B65EE3" w:rsidRPr="00585FE9" w:rsidRDefault="00585FE9" w:rsidP="00585FE9">
            <w:pPr>
              <w:spacing w:after="0" w:line="240" w:lineRule="auto"/>
              <w:rPr>
                <w:rFonts w:ascii="Verdana" w:hAnsi="Verdana"/>
                <w:b/>
                <w:sz w:val="20"/>
                <w:szCs w:val="20"/>
              </w:rPr>
            </w:pPr>
            <w:r>
              <w:rPr>
                <w:rFonts w:ascii="Verdana" w:hAnsi="Verdana"/>
                <w:b/>
                <w:sz w:val="20"/>
                <w:szCs w:val="20"/>
              </w:rPr>
              <w:t>G3</w:t>
            </w:r>
          </w:p>
        </w:tc>
      </w:tr>
      <w:tr w:rsidR="006E0721" w:rsidRPr="00ED1D08" w:rsidDel="00277F24" w:rsidTr="006E0721">
        <w:tc>
          <w:tcPr>
            <w:tcW w:w="2528" w:type="dxa"/>
            <w:vMerge w:val="restart"/>
            <w:shd w:val="clear" w:color="auto" w:fill="auto"/>
            <w:vAlign w:val="center"/>
          </w:tcPr>
          <w:p w:rsidR="006E0721" w:rsidRPr="00ED1D08" w:rsidRDefault="006E0721" w:rsidP="0028121E">
            <w:pPr>
              <w:spacing w:after="0" w:line="240" w:lineRule="auto"/>
              <w:rPr>
                <w:rFonts w:ascii="Verdana" w:hAnsi="Verdana"/>
                <w:b/>
                <w:bCs/>
                <w:sz w:val="20"/>
                <w:szCs w:val="20"/>
              </w:rPr>
            </w:pPr>
            <w:r w:rsidRPr="00ED1D08">
              <w:rPr>
                <w:rFonts w:ascii="Verdana" w:hAnsi="Verdana"/>
                <w:sz w:val="20"/>
                <w:szCs w:val="20"/>
              </w:rPr>
              <w:br w:type="page"/>
            </w:r>
            <w:r w:rsidRPr="00ED1D08">
              <w:rPr>
                <w:rFonts w:ascii="Verdana" w:hAnsi="Verdana"/>
                <w:b/>
                <w:bCs/>
                <w:sz w:val="20"/>
                <w:szCs w:val="20"/>
              </w:rPr>
              <w:t>National Crime Agency (Complaints and Misconduct) Regulations 2013</w:t>
            </w:r>
          </w:p>
          <w:p w:rsidR="006E0721" w:rsidRPr="00ED1D08" w:rsidRDefault="006E0721" w:rsidP="006E0721">
            <w:pPr>
              <w:spacing w:after="0" w:line="240" w:lineRule="auto"/>
              <w:rPr>
                <w:rFonts w:ascii="Verdana" w:hAnsi="Verdana"/>
                <w:b/>
                <w:bCs/>
                <w:sz w:val="20"/>
                <w:szCs w:val="20"/>
              </w:rPr>
            </w:pPr>
            <w:r w:rsidRPr="00ED1D08">
              <w:rPr>
                <w:rFonts w:ascii="Verdana" w:hAnsi="Verdana"/>
                <w:sz w:val="20"/>
                <w:szCs w:val="20"/>
              </w:rPr>
              <w:br w:type="page"/>
            </w:r>
          </w:p>
        </w:tc>
        <w:tc>
          <w:tcPr>
            <w:tcW w:w="11188" w:type="dxa"/>
            <w:shd w:val="clear" w:color="auto" w:fill="auto"/>
          </w:tcPr>
          <w:p w:rsidR="006E0721" w:rsidRPr="00ED1D08" w:rsidRDefault="006E0721" w:rsidP="00662925">
            <w:pPr>
              <w:spacing w:after="0" w:line="240" w:lineRule="auto"/>
              <w:jc w:val="both"/>
              <w:rPr>
                <w:rFonts w:ascii="Verdana" w:hAnsi="Verdana"/>
                <w:sz w:val="20"/>
                <w:szCs w:val="20"/>
              </w:rPr>
            </w:pPr>
            <w:r w:rsidRPr="00ED1D08">
              <w:rPr>
                <w:rFonts w:ascii="Verdana" w:hAnsi="Verdana"/>
                <w:sz w:val="20"/>
                <w:szCs w:val="20"/>
              </w:rPr>
              <w:t>Whole regulations – functions of the “appropriate authority” (and related functions) under the Regulations where (a) the Director General is the appropriate authority in  accordance  with  regulation 2(1),  or (b) the Director General is otherwise carrying out the functions of an appropriate authority in accordance with arrangements under regulation 2(2)</w:t>
            </w:r>
          </w:p>
        </w:tc>
        <w:tc>
          <w:tcPr>
            <w:tcW w:w="7434" w:type="dxa"/>
            <w:shd w:val="clear" w:color="auto" w:fill="auto"/>
          </w:tcPr>
          <w:p w:rsidR="006E0721" w:rsidRPr="00ED1D08" w:rsidRDefault="00662925" w:rsidP="00BE13FB">
            <w:pPr>
              <w:spacing w:after="0" w:line="240" w:lineRule="auto"/>
              <w:jc w:val="both"/>
              <w:rPr>
                <w:rFonts w:ascii="Verdana" w:hAnsi="Verdana"/>
                <w:b/>
                <w:sz w:val="20"/>
                <w:szCs w:val="20"/>
              </w:rPr>
            </w:pPr>
            <w:r>
              <w:rPr>
                <w:rFonts w:ascii="Verdana" w:hAnsi="Verdana"/>
                <w:b/>
                <w:sz w:val="20"/>
                <w:szCs w:val="20"/>
              </w:rPr>
              <w:t>Deputy Director General</w:t>
            </w:r>
            <w:r w:rsidR="006E0721" w:rsidRPr="00ED1D08">
              <w:rPr>
                <w:rFonts w:ascii="Verdana" w:hAnsi="Verdana"/>
                <w:b/>
                <w:sz w:val="20"/>
                <w:szCs w:val="20"/>
              </w:rPr>
              <w:t xml:space="preserve"> has oversight of these function </w:t>
            </w:r>
            <w:r w:rsidR="006E0721" w:rsidRPr="00ED1D08">
              <w:rPr>
                <w:rFonts w:ascii="Verdana" w:hAnsi="Verdana"/>
                <w:bCs/>
                <w:sz w:val="20"/>
                <w:szCs w:val="20"/>
              </w:rPr>
              <w:t xml:space="preserve">Actual functions carried out at level as </w:t>
            </w:r>
            <w:r w:rsidR="00BE13FB">
              <w:rPr>
                <w:rFonts w:ascii="Verdana" w:hAnsi="Verdana"/>
                <w:bCs/>
                <w:sz w:val="20"/>
                <w:szCs w:val="20"/>
              </w:rPr>
              <w:t>set out in Scheme of Delegation</w:t>
            </w:r>
          </w:p>
        </w:tc>
      </w:tr>
      <w:tr w:rsidR="006E0721" w:rsidRPr="00ED1D08" w:rsidDel="00277F24" w:rsidTr="006E0721">
        <w:tc>
          <w:tcPr>
            <w:tcW w:w="2528" w:type="dxa"/>
            <w:vMerge/>
            <w:shd w:val="clear" w:color="auto" w:fill="auto"/>
            <w:vAlign w:val="center"/>
          </w:tcPr>
          <w:p w:rsidR="006E0721" w:rsidRPr="00B84434" w:rsidRDefault="006E0721" w:rsidP="006E0721">
            <w:pPr>
              <w:spacing w:after="0" w:line="240" w:lineRule="auto"/>
              <w:rPr>
                <w:rFonts w:ascii="Verdana" w:hAnsi="Verdana"/>
                <w:b/>
                <w:bCs/>
                <w:sz w:val="20"/>
                <w:szCs w:val="20"/>
              </w:rPr>
            </w:pPr>
          </w:p>
        </w:tc>
        <w:tc>
          <w:tcPr>
            <w:tcW w:w="11188" w:type="dxa"/>
            <w:shd w:val="clear" w:color="auto" w:fill="auto"/>
          </w:tcPr>
          <w:p w:rsidR="006E0721" w:rsidRPr="00ED1D08" w:rsidRDefault="006E0721" w:rsidP="00662925">
            <w:pPr>
              <w:spacing w:after="0" w:line="240" w:lineRule="auto"/>
              <w:jc w:val="both"/>
              <w:rPr>
                <w:rFonts w:ascii="Verdana" w:hAnsi="Verdana"/>
                <w:sz w:val="20"/>
                <w:szCs w:val="20"/>
              </w:rPr>
            </w:pPr>
            <w:r w:rsidRPr="00ED1D08">
              <w:rPr>
                <w:rFonts w:ascii="Verdana" w:hAnsi="Verdana"/>
                <w:sz w:val="20"/>
                <w:szCs w:val="20"/>
              </w:rPr>
              <w:t>Whole regulations – functions of the “relevant appeal body” (and related functions) under the Regulations where the Director General is the relevant appeal body in accordance with regulation 83(1)</w:t>
            </w:r>
          </w:p>
        </w:tc>
        <w:tc>
          <w:tcPr>
            <w:tcW w:w="7434" w:type="dxa"/>
            <w:shd w:val="clear" w:color="auto" w:fill="auto"/>
          </w:tcPr>
          <w:p w:rsidR="006E0721" w:rsidRPr="00ED1D08" w:rsidRDefault="00662925" w:rsidP="00BE13FB">
            <w:pPr>
              <w:spacing w:after="0" w:line="240" w:lineRule="auto"/>
              <w:jc w:val="both"/>
              <w:rPr>
                <w:rFonts w:ascii="Verdana" w:hAnsi="Verdana"/>
                <w:b/>
                <w:sz w:val="20"/>
                <w:szCs w:val="20"/>
              </w:rPr>
            </w:pPr>
            <w:r>
              <w:rPr>
                <w:rFonts w:ascii="Verdana" w:hAnsi="Verdana"/>
                <w:b/>
                <w:sz w:val="20"/>
                <w:szCs w:val="20"/>
              </w:rPr>
              <w:t>Deputy Director General</w:t>
            </w:r>
            <w:r w:rsidR="006E0721" w:rsidRPr="00ED1D08">
              <w:rPr>
                <w:rFonts w:ascii="Verdana" w:hAnsi="Verdana"/>
                <w:b/>
                <w:sz w:val="20"/>
                <w:szCs w:val="20"/>
              </w:rPr>
              <w:t xml:space="preserve"> has oversight of these function </w:t>
            </w:r>
            <w:r w:rsidR="006E0721" w:rsidRPr="00ED1D08">
              <w:rPr>
                <w:rFonts w:ascii="Verdana" w:hAnsi="Verdana"/>
                <w:bCs/>
                <w:sz w:val="20"/>
                <w:szCs w:val="20"/>
              </w:rPr>
              <w:t xml:space="preserve">Actual functions carried out at level as </w:t>
            </w:r>
            <w:r w:rsidR="00BE13FB">
              <w:rPr>
                <w:rFonts w:ascii="Verdana" w:hAnsi="Verdana"/>
                <w:bCs/>
                <w:sz w:val="20"/>
                <w:szCs w:val="20"/>
              </w:rPr>
              <w:t>set out in Scheme of Delegation</w:t>
            </w:r>
          </w:p>
        </w:tc>
      </w:tr>
      <w:tr w:rsidR="006E0721" w:rsidRPr="00ED1D08" w:rsidDel="00277F24" w:rsidTr="006E0721">
        <w:trPr>
          <w:trHeight w:val="515"/>
        </w:trPr>
        <w:tc>
          <w:tcPr>
            <w:tcW w:w="2528" w:type="dxa"/>
            <w:vMerge/>
            <w:shd w:val="clear" w:color="auto" w:fill="auto"/>
            <w:vAlign w:val="center"/>
          </w:tcPr>
          <w:p w:rsidR="006E0721" w:rsidRPr="00ED1D08" w:rsidRDefault="006E0721" w:rsidP="006E0721">
            <w:pPr>
              <w:spacing w:after="0" w:line="240" w:lineRule="auto"/>
              <w:rPr>
                <w:rFonts w:ascii="Verdana" w:hAnsi="Verdana"/>
                <w:b/>
                <w:bCs/>
                <w:sz w:val="20"/>
                <w:szCs w:val="20"/>
              </w:rPr>
            </w:pPr>
          </w:p>
        </w:tc>
        <w:tc>
          <w:tcPr>
            <w:tcW w:w="11188" w:type="dxa"/>
            <w:shd w:val="clear" w:color="auto" w:fill="auto"/>
          </w:tcPr>
          <w:p w:rsidR="006E0721" w:rsidRPr="00ED1D08" w:rsidRDefault="006E0721" w:rsidP="00AD1D20">
            <w:pPr>
              <w:pStyle w:val="NoSpacing"/>
              <w:jc w:val="both"/>
              <w:rPr>
                <w:rFonts w:ascii="Verdana" w:hAnsi="Verdana"/>
                <w:sz w:val="20"/>
                <w:szCs w:val="20"/>
              </w:rPr>
            </w:pPr>
            <w:r w:rsidRPr="00ED1D08">
              <w:rPr>
                <w:rFonts w:ascii="Verdana" w:hAnsi="Verdana"/>
                <w:sz w:val="20"/>
                <w:szCs w:val="20"/>
              </w:rPr>
              <w:t>Regulation 9(1) – duties to be kept informed of complaints and conduct</w:t>
            </w:r>
            <w:r w:rsidR="00BE13FB">
              <w:rPr>
                <w:rFonts w:ascii="Verdana" w:hAnsi="Verdana"/>
                <w:sz w:val="20"/>
                <w:szCs w:val="20"/>
              </w:rPr>
              <w:t xml:space="preserve"> matters in relation to the NCA</w:t>
            </w:r>
          </w:p>
        </w:tc>
        <w:tc>
          <w:tcPr>
            <w:tcW w:w="7434" w:type="dxa"/>
            <w:shd w:val="clear" w:color="auto" w:fill="auto"/>
          </w:tcPr>
          <w:p w:rsidR="006E0721"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p>
        </w:tc>
      </w:tr>
      <w:tr w:rsidR="006E0721" w:rsidRPr="00ED1D08" w:rsidDel="00277F24" w:rsidTr="006E0721">
        <w:tc>
          <w:tcPr>
            <w:tcW w:w="2528" w:type="dxa"/>
            <w:vMerge/>
            <w:shd w:val="clear" w:color="auto" w:fill="auto"/>
            <w:vAlign w:val="center"/>
          </w:tcPr>
          <w:p w:rsidR="006E0721" w:rsidRPr="00B84434" w:rsidRDefault="006E0721" w:rsidP="0028121E">
            <w:pPr>
              <w:spacing w:after="0" w:line="240" w:lineRule="auto"/>
              <w:rPr>
                <w:rFonts w:ascii="Verdana" w:hAnsi="Verdana"/>
                <w:b/>
                <w:bCs/>
                <w:sz w:val="20"/>
                <w:szCs w:val="20"/>
              </w:rPr>
            </w:pPr>
          </w:p>
        </w:tc>
        <w:tc>
          <w:tcPr>
            <w:tcW w:w="11188" w:type="dxa"/>
            <w:shd w:val="clear" w:color="auto" w:fill="auto"/>
          </w:tcPr>
          <w:p w:rsidR="006E0721" w:rsidRPr="00ED1D08" w:rsidRDefault="006E0721" w:rsidP="00AD1D20">
            <w:pPr>
              <w:spacing w:after="0" w:line="240" w:lineRule="auto"/>
              <w:jc w:val="both"/>
              <w:rPr>
                <w:rFonts w:ascii="Verdana" w:hAnsi="Verdana"/>
                <w:sz w:val="20"/>
                <w:szCs w:val="20"/>
              </w:rPr>
            </w:pPr>
            <w:r w:rsidRPr="00ED1D08">
              <w:rPr>
                <w:rFonts w:ascii="Verdana" w:hAnsi="Verdana"/>
                <w:sz w:val="20"/>
                <w:szCs w:val="20"/>
              </w:rPr>
              <w:t>Regulation 9(5) to (11), 12, and 42(9) – functions in relation to provision of assistance to the Independent Office for Police Conduct</w:t>
            </w:r>
          </w:p>
        </w:tc>
        <w:tc>
          <w:tcPr>
            <w:tcW w:w="7434" w:type="dxa"/>
            <w:shd w:val="clear" w:color="auto" w:fill="auto"/>
          </w:tcPr>
          <w:p w:rsidR="006E0721"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p>
        </w:tc>
      </w:tr>
      <w:tr w:rsidR="006E0721" w:rsidRPr="00ED1D08" w:rsidDel="00277F24" w:rsidTr="006E0721">
        <w:tc>
          <w:tcPr>
            <w:tcW w:w="2528" w:type="dxa"/>
            <w:vMerge/>
            <w:shd w:val="clear" w:color="auto" w:fill="auto"/>
            <w:vAlign w:val="center"/>
          </w:tcPr>
          <w:p w:rsidR="006E0721" w:rsidRPr="00B84434" w:rsidRDefault="006E0721" w:rsidP="0028121E">
            <w:pPr>
              <w:spacing w:after="0" w:line="240" w:lineRule="auto"/>
              <w:rPr>
                <w:rFonts w:ascii="Verdana" w:hAnsi="Verdana"/>
                <w:b/>
                <w:bCs/>
                <w:sz w:val="20"/>
                <w:szCs w:val="20"/>
              </w:rPr>
            </w:pPr>
          </w:p>
        </w:tc>
        <w:tc>
          <w:tcPr>
            <w:tcW w:w="11188" w:type="dxa"/>
            <w:shd w:val="clear" w:color="auto" w:fill="auto"/>
          </w:tcPr>
          <w:p w:rsidR="006E0721" w:rsidRPr="00ED1D08" w:rsidRDefault="006E0721" w:rsidP="00AD1D20">
            <w:pPr>
              <w:spacing w:after="0" w:line="240" w:lineRule="auto"/>
              <w:jc w:val="both"/>
              <w:rPr>
                <w:rFonts w:ascii="Verdana" w:hAnsi="Verdana"/>
                <w:sz w:val="20"/>
                <w:szCs w:val="20"/>
              </w:rPr>
            </w:pPr>
            <w:r w:rsidRPr="00ED1D08">
              <w:rPr>
                <w:rFonts w:ascii="Verdana" w:hAnsi="Verdana"/>
                <w:sz w:val="20"/>
                <w:szCs w:val="20"/>
              </w:rPr>
              <w:t>Regulation 17, 31 and 35 – duties in relation to preservation of evidence</w:t>
            </w:r>
          </w:p>
        </w:tc>
        <w:tc>
          <w:tcPr>
            <w:tcW w:w="7434" w:type="dxa"/>
            <w:shd w:val="clear" w:color="auto" w:fill="auto"/>
          </w:tcPr>
          <w:p w:rsidR="006E0721"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p>
        </w:tc>
      </w:tr>
      <w:tr w:rsidR="006E0721" w:rsidRPr="00ED1D08" w:rsidDel="00277F24" w:rsidTr="006E0721">
        <w:tc>
          <w:tcPr>
            <w:tcW w:w="2528" w:type="dxa"/>
            <w:vMerge/>
            <w:shd w:val="clear" w:color="auto" w:fill="auto"/>
            <w:vAlign w:val="center"/>
          </w:tcPr>
          <w:p w:rsidR="006E0721" w:rsidRPr="00B84434" w:rsidRDefault="006E0721" w:rsidP="0028121E">
            <w:pPr>
              <w:spacing w:after="0" w:line="240" w:lineRule="auto"/>
              <w:rPr>
                <w:rFonts w:ascii="Verdana" w:hAnsi="Verdana"/>
                <w:b/>
                <w:bCs/>
                <w:sz w:val="20"/>
                <w:szCs w:val="20"/>
              </w:rPr>
            </w:pPr>
          </w:p>
        </w:tc>
        <w:tc>
          <w:tcPr>
            <w:tcW w:w="11188" w:type="dxa"/>
            <w:shd w:val="clear" w:color="auto" w:fill="auto"/>
          </w:tcPr>
          <w:p w:rsidR="006E0721" w:rsidRPr="00ED1D08" w:rsidRDefault="006E0721" w:rsidP="00AD1D20">
            <w:pPr>
              <w:spacing w:after="0" w:line="240" w:lineRule="auto"/>
              <w:jc w:val="both"/>
              <w:rPr>
                <w:rFonts w:ascii="Verdana" w:hAnsi="Verdana"/>
                <w:sz w:val="20"/>
                <w:szCs w:val="20"/>
              </w:rPr>
            </w:pPr>
            <w:r w:rsidRPr="00ED1D08">
              <w:rPr>
                <w:rFonts w:ascii="Verdana" w:hAnsi="Verdana"/>
                <w:sz w:val="20"/>
                <w:szCs w:val="20"/>
              </w:rPr>
              <w:t>Regulation 54(11) – duty to ensure that an NCA officer receives duty time for acting as an accompanying person</w:t>
            </w:r>
          </w:p>
        </w:tc>
        <w:tc>
          <w:tcPr>
            <w:tcW w:w="7434" w:type="dxa"/>
            <w:shd w:val="clear" w:color="auto" w:fill="auto"/>
          </w:tcPr>
          <w:p w:rsidR="006E0721"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w:t>
            </w:r>
          </w:p>
        </w:tc>
      </w:tr>
      <w:tr w:rsidR="00B65EE3" w:rsidRPr="00ED1D08" w:rsidDel="00277F24" w:rsidTr="006E0721">
        <w:tc>
          <w:tcPr>
            <w:tcW w:w="2528" w:type="dxa"/>
            <w:vMerge w:val="restart"/>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Police (Northern Ireland) Act 1998  </w:t>
            </w: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60ZA(8) – duty to supply information to the Ombudsman</w:t>
            </w:r>
          </w:p>
        </w:tc>
        <w:tc>
          <w:tcPr>
            <w:tcW w:w="7434" w:type="dxa"/>
          </w:tcPr>
          <w:p w:rsidR="00B65EE3" w:rsidRPr="00ED1D08" w:rsidRDefault="00662925" w:rsidP="00662925">
            <w:pPr>
              <w:spacing w:after="0" w:line="240" w:lineRule="auto"/>
              <w:jc w:val="both"/>
              <w:rPr>
                <w:rFonts w:ascii="Verdana" w:hAnsi="Verdana"/>
                <w:b/>
                <w:sz w:val="20"/>
                <w:szCs w:val="20"/>
              </w:rPr>
            </w:pPr>
            <w:r>
              <w:rPr>
                <w:rFonts w:ascii="Verdana" w:hAnsi="Verdana"/>
                <w:b/>
                <w:sz w:val="20"/>
                <w:szCs w:val="20"/>
              </w:rPr>
              <w:t>G3</w:t>
            </w:r>
          </w:p>
        </w:tc>
      </w:tr>
      <w:tr w:rsidR="00B65EE3" w:rsidRPr="00ED1D08" w:rsidDel="00277F24" w:rsidTr="006E0721">
        <w:tc>
          <w:tcPr>
            <w:tcW w:w="2528" w:type="dxa"/>
            <w:vMerge/>
            <w:vAlign w:val="center"/>
          </w:tcPr>
          <w:p w:rsidR="00B65EE3" w:rsidRPr="00ED1D08"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Part VII – functions in relation to complaints and disciplinary proceedings in respect of NCA officers in Northern Ireland, in accordance with an agreement made under section 60ZA of the Act with the Police Ombudsman for Northern Ireland</w:t>
            </w:r>
          </w:p>
        </w:tc>
        <w:tc>
          <w:tcPr>
            <w:tcW w:w="7434" w:type="dxa"/>
            <w:shd w:val="clear" w:color="auto" w:fill="auto"/>
          </w:tcPr>
          <w:p w:rsidR="00B65EE3"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has oversight of these function </w:t>
            </w:r>
          </w:p>
        </w:tc>
      </w:tr>
      <w:tr w:rsidR="00662925" w:rsidRPr="00ED1D08" w:rsidDel="00277F24" w:rsidTr="006E0721">
        <w:trPr>
          <w:trHeight w:val="257"/>
        </w:trPr>
        <w:tc>
          <w:tcPr>
            <w:tcW w:w="2528" w:type="dxa"/>
            <w:vMerge w:val="restart"/>
            <w:vAlign w:val="center"/>
          </w:tcPr>
          <w:p w:rsidR="00662925" w:rsidRPr="00ED1D08" w:rsidRDefault="00662925" w:rsidP="0028121E">
            <w:pPr>
              <w:spacing w:after="0" w:line="240" w:lineRule="auto"/>
              <w:rPr>
                <w:rFonts w:ascii="Verdana" w:hAnsi="Verdana"/>
                <w:b/>
                <w:bCs/>
                <w:sz w:val="20"/>
                <w:szCs w:val="20"/>
              </w:rPr>
            </w:pPr>
            <w:r w:rsidRPr="00ED1D08">
              <w:rPr>
                <w:rFonts w:ascii="Verdana" w:hAnsi="Verdana"/>
                <w:b/>
                <w:bCs/>
                <w:sz w:val="20"/>
                <w:szCs w:val="20"/>
              </w:rPr>
              <w:t>Police (Northern Ireland) Act 2000</w:t>
            </w:r>
          </w:p>
        </w:tc>
        <w:tc>
          <w:tcPr>
            <w:tcW w:w="11188" w:type="dxa"/>
            <w:shd w:val="clear" w:color="auto" w:fill="auto"/>
          </w:tcPr>
          <w:p w:rsidR="00662925" w:rsidRPr="00ED1D08" w:rsidRDefault="00662925" w:rsidP="00585FE9">
            <w:pPr>
              <w:pStyle w:val="NoSpacing"/>
              <w:rPr>
                <w:rFonts w:ascii="Verdana" w:hAnsi="Verdana"/>
                <w:sz w:val="20"/>
                <w:szCs w:val="20"/>
              </w:rPr>
            </w:pPr>
            <w:r w:rsidRPr="00ED1D08">
              <w:rPr>
                <w:rFonts w:ascii="Verdana" w:hAnsi="Verdana"/>
                <w:sz w:val="20"/>
                <w:szCs w:val="20"/>
              </w:rPr>
              <w:t>Section 33A – provision of information to the Northern Ireland Policing Board</w:t>
            </w:r>
          </w:p>
        </w:tc>
        <w:tc>
          <w:tcPr>
            <w:tcW w:w="7434" w:type="dxa"/>
            <w:shd w:val="clear" w:color="auto" w:fill="auto"/>
          </w:tcPr>
          <w:p w:rsidR="00662925" w:rsidRPr="00ED1D08" w:rsidRDefault="00662925" w:rsidP="00585FE9">
            <w:pPr>
              <w:spacing w:after="0" w:line="240" w:lineRule="auto"/>
              <w:rPr>
                <w:rFonts w:ascii="Verdana" w:hAnsi="Verdana"/>
                <w:b/>
                <w:sz w:val="20"/>
                <w:szCs w:val="20"/>
              </w:rPr>
            </w:pPr>
            <w:r>
              <w:rPr>
                <w:rFonts w:ascii="Verdana" w:hAnsi="Verdana"/>
                <w:b/>
                <w:sz w:val="20"/>
                <w:szCs w:val="20"/>
              </w:rPr>
              <w:t>Director</w:t>
            </w:r>
            <w:r w:rsidRPr="00ED1D08">
              <w:rPr>
                <w:rFonts w:ascii="Verdana" w:hAnsi="Verdana"/>
                <w:b/>
                <w:sz w:val="20"/>
                <w:szCs w:val="20"/>
              </w:rPr>
              <w:t xml:space="preserve"> </w:t>
            </w:r>
          </w:p>
        </w:tc>
      </w:tr>
      <w:tr w:rsidR="00662925" w:rsidRPr="00ED1D08" w:rsidDel="00277F24" w:rsidTr="00662925">
        <w:trPr>
          <w:trHeight w:val="70"/>
        </w:trPr>
        <w:tc>
          <w:tcPr>
            <w:tcW w:w="2528" w:type="dxa"/>
            <w:vMerge/>
            <w:vAlign w:val="center"/>
          </w:tcPr>
          <w:p w:rsidR="00662925" w:rsidRPr="00ED1D08"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AD1D20">
            <w:pPr>
              <w:spacing w:after="0" w:line="240" w:lineRule="auto"/>
              <w:jc w:val="both"/>
              <w:rPr>
                <w:rFonts w:ascii="Verdana" w:hAnsi="Verdana"/>
                <w:sz w:val="20"/>
                <w:szCs w:val="20"/>
              </w:rPr>
            </w:pPr>
            <w:r w:rsidRPr="00ED1D08">
              <w:rPr>
                <w:rFonts w:ascii="Verdana" w:hAnsi="Verdana"/>
                <w:sz w:val="20"/>
                <w:szCs w:val="20"/>
              </w:rPr>
              <w:t>Section 52 – steps to ensure that NCA officers exercising functions in Northern Ireland have read and understood the Code of Ethics, and that the Codes’ provisions are reflected in NCA disciplinary procedures</w:t>
            </w:r>
          </w:p>
        </w:tc>
        <w:tc>
          <w:tcPr>
            <w:tcW w:w="7434" w:type="dxa"/>
            <w:shd w:val="clear" w:color="auto" w:fill="auto"/>
          </w:tcPr>
          <w:p w:rsidR="00662925" w:rsidRPr="00ED1D08" w:rsidRDefault="00662925" w:rsidP="009668E5">
            <w:pPr>
              <w:spacing w:after="0" w:line="240" w:lineRule="auto"/>
              <w:jc w:val="both"/>
              <w:rPr>
                <w:rFonts w:ascii="Verdana" w:hAnsi="Verdana"/>
                <w:b/>
                <w:sz w:val="20"/>
                <w:szCs w:val="20"/>
              </w:rPr>
            </w:pPr>
            <w:r>
              <w:rPr>
                <w:rFonts w:ascii="Verdana" w:hAnsi="Verdana"/>
                <w:b/>
                <w:sz w:val="20"/>
                <w:szCs w:val="20"/>
              </w:rPr>
              <w:t>Deputy Director</w:t>
            </w:r>
          </w:p>
        </w:tc>
      </w:tr>
      <w:tr w:rsidR="00662925" w:rsidRPr="00ED1D08" w:rsidDel="00277F24" w:rsidTr="006E0721">
        <w:tc>
          <w:tcPr>
            <w:tcW w:w="2528" w:type="dxa"/>
            <w:vMerge/>
            <w:vAlign w:val="center"/>
          </w:tcPr>
          <w:p w:rsidR="00662925" w:rsidRPr="00ED1D08"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AD1D20">
            <w:pPr>
              <w:spacing w:after="0" w:line="240" w:lineRule="auto"/>
              <w:jc w:val="both"/>
              <w:rPr>
                <w:rFonts w:ascii="Verdana" w:hAnsi="Verdana"/>
                <w:sz w:val="20"/>
                <w:szCs w:val="20"/>
              </w:rPr>
            </w:pPr>
            <w:r w:rsidRPr="00ED1D08">
              <w:rPr>
                <w:rFonts w:ascii="Verdana" w:hAnsi="Verdana"/>
                <w:sz w:val="20"/>
                <w:szCs w:val="20"/>
              </w:rPr>
              <w:t>Section 59 – duty to report to the Northern Ireland Policing Board</w:t>
            </w:r>
          </w:p>
        </w:tc>
        <w:tc>
          <w:tcPr>
            <w:tcW w:w="7434" w:type="dxa"/>
            <w:shd w:val="clear" w:color="auto" w:fill="auto"/>
          </w:tcPr>
          <w:p w:rsidR="00662925" w:rsidRPr="00ED1D08" w:rsidRDefault="00662925"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662925" w:rsidRPr="00ED1D08" w:rsidDel="00277F24" w:rsidTr="006E0721">
        <w:tc>
          <w:tcPr>
            <w:tcW w:w="2528" w:type="dxa"/>
            <w:vMerge w:val="restart"/>
            <w:vAlign w:val="center"/>
          </w:tcPr>
          <w:p w:rsidR="00662925" w:rsidRPr="00ED1D08" w:rsidRDefault="00662925" w:rsidP="0028121E">
            <w:pPr>
              <w:spacing w:after="0" w:line="240" w:lineRule="auto"/>
              <w:rPr>
                <w:rFonts w:ascii="Verdana" w:hAnsi="Verdana"/>
                <w:sz w:val="20"/>
                <w:szCs w:val="20"/>
              </w:rPr>
            </w:pPr>
            <w:r w:rsidRPr="00ED1D08">
              <w:rPr>
                <w:rFonts w:ascii="Verdana" w:hAnsi="Verdana"/>
                <w:b/>
                <w:bCs/>
                <w:sz w:val="20"/>
                <w:szCs w:val="20"/>
              </w:rPr>
              <w:t>Police (Northern Ireland) Act 2000</w:t>
            </w:r>
          </w:p>
        </w:tc>
        <w:tc>
          <w:tcPr>
            <w:tcW w:w="11188" w:type="dxa"/>
            <w:shd w:val="clear" w:color="auto" w:fill="auto"/>
          </w:tcPr>
          <w:p w:rsidR="00662925" w:rsidRPr="00ED1D08" w:rsidRDefault="00662925" w:rsidP="00AD1D20">
            <w:pPr>
              <w:spacing w:after="0" w:line="240" w:lineRule="auto"/>
              <w:jc w:val="both"/>
              <w:rPr>
                <w:rFonts w:ascii="Verdana" w:hAnsi="Verdana"/>
                <w:sz w:val="20"/>
                <w:szCs w:val="20"/>
              </w:rPr>
            </w:pPr>
            <w:r w:rsidRPr="00ED1D08">
              <w:rPr>
                <w:rFonts w:ascii="Verdana" w:hAnsi="Verdana"/>
                <w:sz w:val="20"/>
                <w:szCs w:val="20"/>
              </w:rPr>
              <w:t xml:space="preserve">Section 60 – duties in relation to Inquiry by the Northern Ireland Policing Board following section 59 report </w:t>
            </w:r>
          </w:p>
        </w:tc>
        <w:tc>
          <w:tcPr>
            <w:tcW w:w="7434" w:type="dxa"/>
            <w:shd w:val="clear" w:color="auto" w:fill="auto"/>
          </w:tcPr>
          <w:p w:rsidR="00662925" w:rsidRPr="00ED1D08" w:rsidRDefault="00662925" w:rsidP="004756BD">
            <w:pPr>
              <w:spacing w:after="0" w:line="240" w:lineRule="auto"/>
              <w:jc w:val="both"/>
              <w:rPr>
                <w:rFonts w:ascii="Verdana" w:hAnsi="Verdana"/>
                <w:b/>
                <w:sz w:val="20"/>
                <w:szCs w:val="20"/>
              </w:rPr>
            </w:pPr>
            <w:r w:rsidRPr="00ED1D08">
              <w:rPr>
                <w:rFonts w:ascii="Verdana" w:hAnsi="Verdana"/>
                <w:b/>
                <w:sz w:val="20"/>
                <w:szCs w:val="20"/>
              </w:rPr>
              <w:t>Director</w:t>
            </w:r>
          </w:p>
        </w:tc>
      </w:tr>
      <w:tr w:rsidR="00662925" w:rsidRPr="00ED1D08" w:rsidDel="00277F24" w:rsidTr="006E0721">
        <w:tc>
          <w:tcPr>
            <w:tcW w:w="2528" w:type="dxa"/>
            <w:vMerge/>
            <w:vAlign w:val="center"/>
          </w:tcPr>
          <w:p w:rsidR="00662925" w:rsidRPr="00ED1D08"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AD1D20">
            <w:pPr>
              <w:spacing w:after="0" w:line="240" w:lineRule="auto"/>
              <w:jc w:val="both"/>
              <w:rPr>
                <w:rFonts w:ascii="Verdana" w:hAnsi="Verdana"/>
                <w:sz w:val="20"/>
                <w:szCs w:val="20"/>
              </w:rPr>
            </w:pPr>
            <w:r w:rsidRPr="00ED1D08">
              <w:rPr>
                <w:rFonts w:ascii="Verdana" w:hAnsi="Verdana"/>
                <w:sz w:val="20"/>
                <w:szCs w:val="20"/>
              </w:rPr>
              <w:t>Schedule 1, paragraph 19A – attendance at Northern Ireland Policing Board meetings</w:t>
            </w:r>
          </w:p>
        </w:tc>
        <w:tc>
          <w:tcPr>
            <w:tcW w:w="7434" w:type="dxa"/>
            <w:shd w:val="clear" w:color="auto" w:fill="auto"/>
          </w:tcPr>
          <w:p w:rsidR="00662925" w:rsidRPr="00ED1D08" w:rsidRDefault="00662925" w:rsidP="004756BD">
            <w:pPr>
              <w:spacing w:after="0" w:line="240" w:lineRule="auto"/>
              <w:jc w:val="both"/>
              <w:rPr>
                <w:rFonts w:ascii="Verdana" w:hAnsi="Verdana"/>
                <w:b/>
                <w:sz w:val="20"/>
                <w:szCs w:val="20"/>
              </w:rPr>
            </w:pPr>
            <w:r w:rsidRPr="00ED1D08">
              <w:rPr>
                <w:rFonts w:ascii="Verdana" w:hAnsi="Verdana"/>
                <w:b/>
                <w:sz w:val="20"/>
                <w:szCs w:val="20"/>
              </w:rPr>
              <w:t>Director</w:t>
            </w:r>
          </w:p>
        </w:tc>
      </w:tr>
      <w:tr w:rsidR="002837E0" w:rsidRPr="00ED1D08" w:rsidDel="00277F24" w:rsidTr="006E0721">
        <w:tc>
          <w:tcPr>
            <w:tcW w:w="2528" w:type="dxa"/>
            <w:shd w:val="clear" w:color="auto" w:fill="auto"/>
            <w:vAlign w:val="center"/>
          </w:tcPr>
          <w:p w:rsidR="002837E0" w:rsidRPr="00B84434" w:rsidRDefault="002837E0" w:rsidP="0028121E">
            <w:pPr>
              <w:spacing w:after="0" w:line="240" w:lineRule="auto"/>
              <w:rPr>
                <w:rFonts w:ascii="Verdana" w:hAnsi="Verdana"/>
                <w:b/>
                <w:bCs/>
                <w:sz w:val="20"/>
                <w:szCs w:val="20"/>
              </w:rPr>
            </w:pPr>
            <w:r w:rsidRPr="00ED1D08">
              <w:rPr>
                <w:rFonts w:ascii="Verdana" w:hAnsi="Verdana"/>
                <w:b/>
                <w:bCs/>
                <w:sz w:val="20"/>
                <w:szCs w:val="20"/>
              </w:rPr>
              <w:t>Police Act 1997</w:t>
            </w:r>
          </w:p>
        </w:tc>
        <w:tc>
          <w:tcPr>
            <w:tcW w:w="11188" w:type="dxa"/>
            <w:shd w:val="clear" w:color="auto" w:fill="auto"/>
          </w:tcPr>
          <w:p w:rsidR="002837E0" w:rsidRPr="00ED1D08" w:rsidRDefault="002837E0" w:rsidP="00BE13FB">
            <w:pPr>
              <w:spacing w:after="0" w:line="240" w:lineRule="auto"/>
              <w:jc w:val="both"/>
              <w:rPr>
                <w:rFonts w:ascii="Verdana" w:hAnsi="Verdana"/>
                <w:sz w:val="20"/>
                <w:szCs w:val="20"/>
              </w:rPr>
            </w:pPr>
            <w:r w:rsidRPr="00ED1D08">
              <w:rPr>
                <w:rFonts w:ascii="Verdana" w:hAnsi="Verdana"/>
                <w:sz w:val="20"/>
                <w:szCs w:val="20"/>
              </w:rPr>
              <w:t xml:space="preserve">Section 93 – </w:t>
            </w:r>
            <w:r w:rsidR="00BE13FB">
              <w:rPr>
                <w:rFonts w:ascii="Verdana" w:hAnsi="Verdana"/>
                <w:sz w:val="20"/>
                <w:szCs w:val="20"/>
              </w:rPr>
              <w:t xml:space="preserve"> </w:t>
            </w:r>
            <w:r w:rsidRPr="00ED1D08">
              <w:rPr>
                <w:rFonts w:ascii="Verdana" w:hAnsi="Verdana"/>
                <w:sz w:val="20"/>
                <w:szCs w:val="20"/>
              </w:rPr>
              <w:t xml:space="preserve">“authorising officer” for the purpose of granting, renewing and cancelling </w:t>
            </w:r>
            <w:proofErr w:type="spellStart"/>
            <w:r w:rsidRPr="00ED1D08">
              <w:rPr>
                <w:rFonts w:ascii="Verdana" w:hAnsi="Verdana"/>
                <w:sz w:val="20"/>
                <w:szCs w:val="20"/>
              </w:rPr>
              <w:t>etc</w:t>
            </w:r>
            <w:proofErr w:type="spellEnd"/>
            <w:r w:rsidRPr="00ED1D08">
              <w:rPr>
                <w:rFonts w:ascii="Verdana" w:hAnsi="Verdana"/>
                <w:sz w:val="20"/>
                <w:szCs w:val="20"/>
              </w:rPr>
              <w:t xml:space="preserve"> interference with property </w:t>
            </w:r>
            <w:proofErr w:type="spellStart"/>
            <w:r w:rsidRPr="00ED1D08">
              <w:rPr>
                <w:rFonts w:ascii="Verdana" w:hAnsi="Verdana"/>
                <w:sz w:val="20"/>
                <w:szCs w:val="20"/>
              </w:rPr>
              <w:t>etc</w:t>
            </w:r>
            <w:proofErr w:type="spellEnd"/>
            <w:r w:rsidRPr="00ED1D08">
              <w:rPr>
                <w:rFonts w:ascii="Verdana" w:hAnsi="Verdana"/>
                <w:sz w:val="20"/>
                <w:szCs w:val="20"/>
              </w:rPr>
              <w:t xml:space="preserve"> authorisations in Part III</w:t>
            </w:r>
          </w:p>
        </w:tc>
        <w:tc>
          <w:tcPr>
            <w:tcW w:w="7434" w:type="dxa"/>
            <w:shd w:val="clear" w:color="auto" w:fill="auto"/>
          </w:tcPr>
          <w:p w:rsidR="002837E0" w:rsidRPr="00ED1D08" w:rsidRDefault="00662925" w:rsidP="00F62DA4">
            <w:pPr>
              <w:spacing w:after="0" w:line="240" w:lineRule="auto"/>
              <w:jc w:val="both"/>
              <w:rPr>
                <w:rFonts w:ascii="Verdana" w:hAnsi="Verdana"/>
                <w:b/>
                <w:sz w:val="20"/>
                <w:szCs w:val="20"/>
              </w:rPr>
            </w:pPr>
            <w:r>
              <w:rPr>
                <w:rFonts w:ascii="Verdana" w:hAnsi="Verdana"/>
                <w:b/>
                <w:sz w:val="20"/>
                <w:szCs w:val="20"/>
              </w:rPr>
              <w:t>Deputy Director</w:t>
            </w:r>
            <w:r w:rsidR="002837E0">
              <w:rPr>
                <w:rFonts w:ascii="Verdana" w:hAnsi="Verdana"/>
                <w:b/>
                <w:sz w:val="20"/>
                <w:szCs w:val="20"/>
              </w:rPr>
              <w:t xml:space="preserve"> </w:t>
            </w:r>
          </w:p>
        </w:tc>
      </w:tr>
      <w:tr w:rsidR="002837E0" w:rsidRPr="00ED1D08" w:rsidDel="00277F24" w:rsidTr="006E0721">
        <w:tc>
          <w:tcPr>
            <w:tcW w:w="2528" w:type="dxa"/>
            <w:shd w:val="clear" w:color="auto" w:fill="auto"/>
            <w:vAlign w:val="center"/>
          </w:tcPr>
          <w:p w:rsidR="002837E0" w:rsidRPr="00B84434" w:rsidRDefault="00662925" w:rsidP="0028121E">
            <w:pPr>
              <w:spacing w:after="0" w:line="240" w:lineRule="auto"/>
              <w:rPr>
                <w:rFonts w:ascii="Verdana" w:hAnsi="Verdana"/>
                <w:b/>
                <w:bCs/>
                <w:sz w:val="20"/>
                <w:szCs w:val="20"/>
              </w:rPr>
            </w:pPr>
            <w:r w:rsidRPr="00ED1D08">
              <w:rPr>
                <w:rFonts w:ascii="Verdana" w:hAnsi="Verdana"/>
                <w:b/>
                <w:bCs/>
                <w:sz w:val="20"/>
                <w:szCs w:val="20"/>
              </w:rPr>
              <w:lastRenderedPageBreak/>
              <w:t>Police Act 1997</w:t>
            </w:r>
          </w:p>
        </w:tc>
        <w:tc>
          <w:tcPr>
            <w:tcW w:w="11188" w:type="dxa"/>
            <w:shd w:val="clear" w:color="auto" w:fill="auto"/>
          </w:tcPr>
          <w:p w:rsidR="002837E0" w:rsidRPr="00ED1D08" w:rsidRDefault="002837E0" w:rsidP="00AD1D20">
            <w:pPr>
              <w:spacing w:after="0" w:line="240" w:lineRule="auto"/>
              <w:jc w:val="both"/>
              <w:rPr>
                <w:rFonts w:ascii="Verdana" w:hAnsi="Verdana"/>
                <w:sz w:val="20"/>
                <w:szCs w:val="20"/>
              </w:rPr>
            </w:pPr>
            <w:r w:rsidRPr="00ED1D08">
              <w:rPr>
                <w:rFonts w:ascii="Verdana" w:hAnsi="Verdana"/>
                <w:sz w:val="20"/>
                <w:szCs w:val="20"/>
              </w:rPr>
              <w:t>Section 113B – provision of information to be included in an enhanced criminal record certificate</w:t>
            </w:r>
          </w:p>
        </w:tc>
        <w:tc>
          <w:tcPr>
            <w:tcW w:w="7434" w:type="dxa"/>
            <w:shd w:val="clear" w:color="auto" w:fill="auto"/>
          </w:tcPr>
          <w:p w:rsidR="002837E0" w:rsidRPr="00B84434" w:rsidRDefault="00662925" w:rsidP="00585FE9">
            <w:pPr>
              <w:spacing w:after="0" w:line="240" w:lineRule="auto"/>
              <w:jc w:val="both"/>
              <w:rPr>
                <w:rFonts w:ascii="Verdana" w:hAnsi="Verdana"/>
                <w:b/>
                <w:sz w:val="20"/>
                <w:szCs w:val="20"/>
              </w:rPr>
            </w:pPr>
            <w:r>
              <w:rPr>
                <w:rFonts w:ascii="Verdana" w:hAnsi="Verdana"/>
                <w:b/>
                <w:sz w:val="20"/>
                <w:szCs w:val="20"/>
              </w:rPr>
              <w:t>G3</w:t>
            </w:r>
          </w:p>
        </w:tc>
      </w:tr>
      <w:tr w:rsidR="00B65EE3" w:rsidRPr="00ED1D08" w:rsidDel="00277F24" w:rsidTr="006E0721">
        <w:tc>
          <w:tcPr>
            <w:tcW w:w="2528" w:type="dxa"/>
            <w:shd w:val="clear" w:color="auto" w:fill="auto"/>
            <w:vAlign w:val="center"/>
          </w:tcPr>
          <w:p w:rsidR="00B65EE3" w:rsidRPr="00B84434" w:rsidRDefault="00B65EE3" w:rsidP="0028121E">
            <w:pPr>
              <w:spacing w:after="0" w:line="240" w:lineRule="auto"/>
              <w:rPr>
                <w:rFonts w:ascii="Verdana" w:hAnsi="Verdana"/>
                <w:b/>
                <w:bCs/>
                <w:sz w:val="20"/>
                <w:szCs w:val="20"/>
              </w:rPr>
            </w:pPr>
            <w:r w:rsidRPr="00ED1D08">
              <w:rPr>
                <w:rFonts w:ascii="Verdana" w:hAnsi="Verdana"/>
                <w:b/>
                <w:bCs/>
                <w:sz w:val="20"/>
                <w:szCs w:val="20"/>
              </w:rPr>
              <w:t>Police Act 1996</w:t>
            </w: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22A – power to enter into collaboration agreements with police forces and policing bodies</w:t>
            </w:r>
          </w:p>
        </w:tc>
        <w:tc>
          <w:tcPr>
            <w:tcW w:w="7434" w:type="dxa"/>
            <w:shd w:val="clear" w:color="auto" w:fill="auto"/>
          </w:tcPr>
          <w:p w:rsidR="00B65EE3" w:rsidRPr="00ED1D08" w:rsidRDefault="00662925" w:rsidP="00BE13FB">
            <w:pPr>
              <w:spacing w:after="0" w:line="240" w:lineRule="auto"/>
              <w:jc w:val="both"/>
              <w:rPr>
                <w:rFonts w:ascii="Verdana" w:hAnsi="Verdana"/>
                <w:b/>
                <w:sz w:val="20"/>
                <w:szCs w:val="20"/>
              </w:rPr>
            </w:pPr>
            <w:r>
              <w:rPr>
                <w:rFonts w:ascii="Verdana" w:hAnsi="Verdana"/>
                <w:b/>
                <w:sz w:val="20"/>
                <w:szCs w:val="20"/>
              </w:rPr>
              <w:t>Deputy Director General</w:t>
            </w:r>
          </w:p>
        </w:tc>
      </w:tr>
      <w:tr w:rsidR="00B65EE3" w:rsidRPr="00ED1D08" w:rsidDel="00277F24" w:rsidTr="006E0721">
        <w:tc>
          <w:tcPr>
            <w:tcW w:w="2528" w:type="dxa"/>
            <w:vMerge w:val="restart"/>
            <w:vAlign w:val="center"/>
          </w:tcPr>
          <w:p w:rsidR="00B65EE3" w:rsidRPr="00ED1D08" w:rsidRDefault="00B65EE3" w:rsidP="00662925">
            <w:pPr>
              <w:spacing w:after="0" w:line="240" w:lineRule="auto"/>
              <w:rPr>
                <w:rFonts w:ascii="Verdana" w:hAnsi="Verdana"/>
                <w:b/>
                <w:bCs/>
                <w:sz w:val="20"/>
                <w:szCs w:val="20"/>
              </w:rPr>
            </w:pPr>
            <w:r w:rsidRPr="00ED1D08">
              <w:rPr>
                <w:rFonts w:ascii="Verdana" w:hAnsi="Verdana"/>
                <w:b/>
                <w:bCs/>
                <w:sz w:val="20"/>
                <w:szCs w:val="20"/>
              </w:rPr>
              <w:t>Police and Criminal Evidence Act 1984</w:t>
            </w: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63AB – duty to act in accordance with guidance issued about the destruction of DNA profiles</w:t>
            </w:r>
          </w:p>
        </w:tc>
        <w:tc>
          <w:tcPr>
            <w:tcW w:w="7434" w:type="dxa"/>
          </w:tcPr>
          <w:p w:rsidR="00B65EE3" w:rsidRPr="00ED1D08"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ign w:val="center"/>
          </w:tcPr>
          <w:p w:rsidR="00B65EE3" w:rsidRPr="00B84434" w:rsidRDefault="00B65EE3" w:rsidP="0028121E">
            <w:pPr>
              <w:spacing w:after="0" w:line="240" w:lineRule="auto"/>
              <w:rPr>
                <w:rFonts w:ascii="Verdana" w:hAnsi="Verdana"/>
                <w:b/>
                <w:bCs/>
                <w:sz w:val="20"/>
                <w:szCs w:val="20"/>
              </w:rPr>
            </w:pP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63D – destruction of “section 63D material” (fingerprints and DNA profiles obtained under the Act or by consent) and related functions</w:t>
            </w:r>
          </w:p>
        </w:tc>
        <w:tc>
          <w:tcPr>
            <w:tcW w:w="7434" w:type="dxa"/>
          </w:tcPr>
          <w:p w:rsidR="00B65EE3" w:rsidRPr="00ED1D08"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ign w:val="center"/>
          </w:tcPr>
          <w:p w:rsidR="00B65EE3" w:rsidRPr="00B84434" w:rsidRDefault="00B65EE3" w:rsidP="0028121E">
            <w:pPr>
              <w:spacing w:after="0" w:line="240" w:lineRule="auto"/>
              <w:rPr>
                <w:rFonts w:ascii="Verdana" w:hAnsi="Verdana"/>
                <w:b/>
                <w:bCs/>
                <w:sz w:val="20"/>
                <w:szCs w:val="20"/>
              </w:rPr>
            </w:pP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63F – applications for retention of section 63D material</w:t>
            </w:r>
          </w:p>
        </w:tc>
        <w:tc>
          <w:tcPr>
            <w:tcW w:w="7434" w:type="dxa"/>
          </w:tcPr>
          <w:p w:rsidR="00B65EE3" w:rsidRPr="00ED1D08"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ign w:val="center"/>
          </w:tcPr>
          <w:p w:rsidR="00B65EE3" w:rsidRPr="00B84434" w:rsidRDefault="00B65EE3" w:rsidP="0028121E">
            <w:pPr>
              <w:spacing w:after="0" w:line="240" w:lineRule="auto"/>
              <w:rPr>
                <w:rFonts w:ascii="Verdana" w:hAnsi="Verdana"/>
                <w:b/>
                <w:bCs/>
                <w:sz w:val="20"/>
                <w:szCs w:val="20"/>
              </w:rPr>
            </w:pPr>
          </w:p>
        </w:tc>
        <w:tc>
          <w:tcPr>
            <w:tcW w:w="11188" w:type="dxa"/>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63G – applications for retention of proscribed section 63D material</w:t>
            </w:r>
          </w:p>
        </w:tc>
        <w:tc>
          <w:tcPr>
            <w:tcW w:w="7434" w:type="dxa"/>
          </w:tcPr>
          <w:p w:rsidR="00B65EE3" w:rsidRPr="00ED1D08"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ign w:val="center"/>
          </w:tcPr>
          <w:p w:rsidR="00B65EE3" w:rsidRPr="00B84434"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 xml:space="preserve">Section 63M – retention of section 63D material following national security determination </w:t>
            </w:r>
          </w:p>
        </w:tc>
        <w:tc>
          <w:tcPr>
            <w:tcW w:w="7434" w:type="dxa"/>
            <w:shd w:val="clear" w:color="auto" w:fill="auto"/>
          </w:tcPr>
          <w:p w:rsidR="00B65EE3" w:rsidRPr="00ED1D08" w:rsidRDefault="00662925" w:rsidP="00585FE9">
            <w:pPr>
              <w:spacing w:after="0" w:line="240" w:lineRule="auto"/>
              <w:rPr>
                <w:rFonts w:ascii="Verdana" w:hAnsi="Verdana"/>
                <w:b/>
                <w:sz w:val="20"/>
                <w:szCs w:val="20"/>
              </w:rPr>
            </w:pPr>
            <w:r>
              <w:rPr>
                <w:rFonts w:ascii="Verdana" w:hAnsi="Verdana"/>
                <w:b/>
                <w:sz w:val="20"/>
                <w:szCs w:val="20"/>
              </w:rPr>
              <w:t>Deputy Director General</w:t>
            </w:r>
          </w:p>
        </w:tc>
      </w:tr>
      <w:tr w:rsidR="00B65EE3" w:rsidRPr="00ED1D08" w:rsidDel="00277F24" w:rsidTr="006E0721">
        <w:tc>
          <w:tcPr>
            <w:tcW w:w="2528" w:type="dxa"/>
            <w:vMerge/>
            <w:vAlign w:val="center"/>
          </w:tcPr>
          <w:p w:rsidR="00B65EE3" w:rsidRPr="00B84434"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63R(2) and (13) – destruction of “section 63R material” (samples obtained under the Act or by consent) and related functions</w:t>
            </w:r>
          </w:p>
        </w:tc>
        <w:tc>
          <w:tcPr>
            <w:tcW w:w="7434" w:type="dxa"/>
            <w:shd w:val="clear" w:color="auto" w:fill="auto"/>
          </w:tcPr>
          <w:p w:rsidR="00B65EE3" w:rsidRPr="00585FE9"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ign w:val="center"/>
          </w:tcPr>
          <w:p w:rsidR="00B65EE3" w:rsidRPr="00B84434" w:rsidRDefault="00B65EE3" w:rsidP="005C2945">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63R(6) – applications for retention of proscribed section 63R material</w:t>
            </w:r>
          </w:p>
        </w:tc>
        <w:tc>
          <w:tcPr>
            <w:tcW w:w="7434" w:type="dxa"/>
            <w:shd w:val="clear" w:color="auto" w:fill="auto"/>
          </w:tcPr>
          <w:p w:rsidR="00B65EE3" w:rsidRPr="00585FE9"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rPr>
          <w:trHeight w:val="541"/>
        </w:trPr>
        <w:tc>
          <w:tcPr>
            <w:tcW w:w="2528" w:type="dxa"/>
            <w:shd w:val="clear" w:color="auto" w:fill="auto"/>
            <w:vAlign w:val="center"/>
          </w:tcPr>
          <w:p w:rsidR="00B65EE3" w:rsidRPr="00ED1D08" w:rsidRDefault="00B65EE3" w:rsidP="00662925">
            <w:pPr>
              <w:spacing w:after="0" w:line="240" w:lineRule="auto"/>
              <w:rPr>
                <w:rFonts w:ascii="Verdana" w:hAnsi="Verdana"/>
                <w:b/>
                <w:bCs/>
                <w:sz w:val="20"/>
                <w:szCs w:val="20"/>
              </w:rPr>
            </w:pPr>
            <w:r w:rsidRPr="00ED1D08">
              <w:rPr>
                <w:rFonts w:ascii="Verdana" w:hAnsi="Verdana"/>
                <w:b/>
                <w:bCs/>
                <w:sz w:val="20"/>
                <w:szCs w:val="20"/>
              </w:rPr>
              <w:t>Police and Criminal Evidence (Northern  Ireland) Order 1989</w:t>
            </w: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Article 64(5) and (7) – duties relating to the destruction of fingerprints and samples obtained in relation to the investigation of an offence in Northern Ireland</w:t>
            </w:r>
          </w:p>
        </w:tc>
        <w:tc>
          <w:tcPr>
            <w:tcW w:w="7434" w:type="dxa"/>
            <w:shd w:val="clear" w:color="auto" w:fill="auto"/>
          </w:tcPr>
          <w:p w:rsidR="00B65EE3" w:rsidRPr="00EB4DBE" w:rsidRDefault="00662925" w:rsidP="002837E0">
            <w:pPr>
              <w:spacing w:after="0" w:line="240" w:lineRule="auto"/>
              <w:jc w:val="both"/>
              <w:rPr>
                <w:rFonts w:ascii="Verdana" w:hAnsi="Verdana"/>
                <w:b/>
                <w:sz w:val="20"/>
                <w:szCs w:val="20"/>
              </w:rPr>
            </w:pPr>
            <w:r>
              <w:rPr>
                <w:rFonts w:ascii="Verdana" w:hAnsi="Verdana"/>
                <w:b/>
                <w:sz w:val="20"/>
                <w:szCs w:val="20"/>
              </w:rPr>
              <w:t>Deputy Director General</w:t>
            </w:r>
            <w:r w:rsidR="00B65EE3" w:rsidRPr="00ED1D08">
              <w:rPr>
                <w:rFonts w:ascii="Verdana" w:hAnsi="Verdana"/>
                <w:b/>
                <w:sz w:val="20"/>
                <w:szCs w:val="20"/>
              </w:rPr>
              <w:t xml:space="preserve"> </w:t>
            </w:r>
          </w:p>
        </w:tc>
      </w:tr>
      <w:tr w:rsidR="00B65EE3" w:rsidRPr="00ED1D08" w:rsidDel="00277F24" w:rsidTr="006E0721">
        <w:tc>
          <w:tcPr>
            <w:tcW w:w="2528" w:type="dxa"/>
            <w:vMerge w:val="restart"/>
            <w:shd w:val="clear" w:color="auto" w:fill="auto"/>
            <w:vAlign w:val="center"/>
          </w:tcPr>
          <w:p w:rsidR="00B65EE3" w:rsidRPr="00ED1D08" w:rsidRDefault="00B65EE3" w:rsidP="00C4132A">
            <w:pPr>
              <w:spacing w:after="0" w:line="240" w:lineRule="auto"/>
              <w:rPr>
                <w:rFonts w:ascii="Verdana" w:hAnsi="Verdana"/>
                <w:b/>
                <w:bCs/>
                <w:sz w:val="20"/>
                <w:szCs w:val="20"/>
              </w:rPr>
            </w:pPr>
            <w:r w:rsidRPr="00ED1D08">
              <w:rPr>
                <w:rFonts w:ascii="Verdana" w:hAnsi="Verdana"/>
                <w:b/>
                <w:bCs/>
                <w:sz w:val="20"/>
                <w:szCs w:val="20"/>
              </w:rPr>
              <w:t>Police Pensions Act 1976</w:t>
            </w: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11(9) and (10) – designation of a person’s service as “eligible service” for the purposes of the Act and Regulations made under the Act</w:t>
            </w:r>
          </w:p>
        </w:tc>
        <w:tc>
          <w:tcPr>
            <w:tcW w:w="7434" w:type="dxa"/>
            <w:shd w:val="clear" w:color="auto" w:fill="auto"/>
          </w:tcPr>
          <w:p w:rsidR="00B65EE3" w:rsidRPr="00ED1D08" w:rsidRDefault="00662925" w:rsidP="00BD65BA">
            <w:pPr>
              <w:spacing w:after="0" w:line="240" w:lineRule="auto"/>
              <w:jc w:val="both"/>
              <w:rPr>
                <w:rFonts w:ascii="Verdana" w:hAnsi="Verdana"/>
                <w:b/>
                <w:sz w:val="20"/>
                <w:szCs w:val="20"/>
              </w:rPr>
            </w:pPr>
            <w:r>
              <w:rPr>
                <w:rFonts w:ascii="Verdana" w:hAnsi="Verdana"/>
                <w:b/>
                <w:sz w:val="20"/>
                <w:szCs w:val="20"/>
              </w:rPr>
              <w:t>Director</w:t>
            </w:r>
          </w:p>
        </w:tc>
      </w:tr>
      <w:tr w:rsidR="00B65EE3" w:rsidRPr="00ED1D08" w:rsidDel="00277F24" w:rsidTr="006E0721">
        <w:tc>
          <w:tcPr>
            <w:tcW w:w="2528" w:type="dxa"/>
            <w:vMerge/>
            <w:shd w:val="clear" w:color="auto" w:fill="auto"/>
            <w:vAlign w:val="center"/>
          </w:tcPr>
          <w:p w:rsidR="00B65EE3" w:rsidRPr="00ED1D08"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 xml:space="preserve">Whole Act – functions of a “police pension authority”, in accordance with section 11(2A)(c), in relation to functions under the Act and Regulations made under the Act </w:t>
            </w:r>
          </w:p>
        </w:tc>
        <w:tc>
          <w:tcPr>
            <w:tcW w:w="7434" w:type="dxa"/>
            <w:shd w:val="clear" w:color="auto" w:fill="auto"/>
          </w:tcPr>
          <w:p w:rsidR="00B65EE3" w:rsidRPr="00ED1D08" w:rsidRDefault="00662925" w:rsidP="004756BD">
            <w:pPr>
              <w:spacing w:after="0" w:line="240" w:lineRule="auto"/>
              <w:jc w:val="both"/>
              <w:rPr>
                <w:rFonts w:ascii="Verdana" w:hAnsi="Verdana"/>
                <w:bCs/>
                <w:sz w:val="20"/>
                <w:szCs w:val="20"/>
              </w:rPr>
            </w:pPr>
            <w:r>
              <w:rPr>
                <w:rFonts w:ascii="Verdana" w:hAnsi="Verdana"/>
                <w:b/>
                <w:sz w:val="20"/>
                <w:szCs w:val="20"/>
              </w:rPr>
              <w:t>Director</w:t>
            </w:r>
          </w:p>
        </w:tc>
      </w:tr>
      <w:tr w:rsidR="00B65EE3" w:rsidRPr="00ED1D08" w:rsidDel="00277F24" w:rsidTr="006E0721">
        <w:tc>
          <w:tcPr>
            <w:tcW w:w="2528" w:type="dxa"/>
            <w:shd w:val="clear" w:color="auto" w:fill="auto"/>
            <w:vAlign w:val="center"/>
          </w:tcPr>
          <w:p w:rsidR="00B65EE3" w:rsidRPr="00ED1D08" w:rsidRDefault="00B65EE3" w:rsidP="0028121E">
            <w:pPr>
              <w:spacing w:after="0" w:line="240" w:lineRule="auto"/>
              <w:rPr>
                <w:rFonts w:ascii="Verdana" w:hAnsi="Verdana"/>
                <w:b/>
                <w:bCs/>
                <w:sz w:val="20"/>
                <w:szCs w:val="20"/>
              </w:rPr>
            </w:pPr>
            <w:r w:rsidRPr="00ED1D08">
              <w:rPr>
                <w:rFonts w:ascii="Verdana" w:hAnsi="Verdana"/>
                <w:b/>
                <w:bCs/>
                <w:sz w:val="20"/>
                <w:szCs w:val="20"/>
              </w:rPr>
              <w:t>Police Property Regulations 1997</w:t>
            </w: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Regulations 6, 7 and 8 – dealing with the Police Property Act Fund and the disposal of property</w:t>
            </w:r>
          </w:p>
        </w:tc>
        <w:tc>
          <w:tcPr>
            <w:tcW w:w="7434" w:type="dxa"/>
            <w:shd w:val="clear" w:color="auto" w:fill="auto"/>
          </w:tcPr>
          <w:p w:rsidR="00B65EE3" w:rsidRPr="00ED1D08" w:rsidRDefault="00662925" w:rsidP="004756BD">
            <w:pPr>
              <w:spacing w:after="0" w:line="240" w:lineRule="auto"/>
              <w:jc w:val="both"/>
              <w:rPr>
                <w:rFonts w:ascii="Verdana" w:hAnsi="Verdana"/>
                <w:b/>
                <w:sz w:val="20"/>
                <w:szCs w:val="20"/>
              </w:rPr>
            </w:pPr>
            <w:r>
              <w:rPr>
                <w:rFonts w:ascii="Verdana" w:hAnsi="Verdana"/>
                <w:b/>
                <w:sz w:val="20"/>
                <w:szCs w:val="20"/>
              </w:rPr>
              <w:t>Director</w:t>
            </w:r>
          </w:p>
        </w:tc>
      </w:tr>
      <w:tr w:rsidR="00B65EE3" w:rsidRPr="00ED1D08" w:rsidDel="00277F24" w:rsidTr="006E0721">
        <w:trPr>
          <w:trHeight w:val="63"/>
        </w:trPr>
        <w:tc>
          <w:tcPr>
            <w:tcW w:w="2528" w:type="dxa"/>
            <w:vMerge w:val="restart"/>
            <w:shd w:val="clear" w:color="auto" w:fill="auto"/>
            <w:vAlign w:val="center"/>
          </w:tcPr>
          <w:p w:rsidR="00B65EE3" w:rsidRPr="00B84434" w:rsidRDefault="00B65EE3" w:rsidP="00662925">
            <w:pPr>
              <w:spacing w:after="0" w:line="240" w:lineRule="auto"/>
              <w:rPr>
                <w:rFonts w:ascii="Verdana" w:hAnsi="Verdana"/>
                <w:b/>
                <w:bCs/>
                <w:sz w:val="20"/>
                <w:szCs w:val="20"/>
              </w:rPr>
            </w:pPr>
            <w:r w:rsidRPr="00ED1D08">
              <w:rPr>
                <w:rFonts w:ascii="Verdana" w:hAnsi="Verdana"/>
                <w:b/>
                <w:bCs/>
                <w:sz w:val="20"/>
                <w:szCs w:val="20"/>
              </w:rPr>
              <w:t>Police Reform Act 2002</w:t>
            </w: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 xml:space="preserve">Section 15 – duties to cooperate, and provide assistance in respect of local, supervised and managed IOPC investigation </w:t>
            </w:r>
          </w:p>
        </w:tc>
        <w:tc>
          <w:tcPr>
            <w:tcW w:w="7434" w:type="dxa"/>
            <w:shd w:val="clear" w:color="auto" w:fill="auto"/>
          </w:tcPr>
          <w:p w:rsidR="00B65EE3" w:rsidRPr="00ED1D08" w:rsidRDefault="00662925" w:rsidP="004756BD">
            <w:pPr>
              <w:spacing w:after="0" w:line="240" w:lineRule="auto"/>
              <w:rPr>
                <w:rFonts w:ascii="Verdana" w:hAnsi="Verdana"/>
                <w:b/>
                <w:sz w:val="20"/>
                <w:szCs w:val="20"/>
              </w:rPr>
            </w:pPr>
            <w:r>
              <w:rPr>
                <w:rFonts w:ascii="Verdana" w:hAnsi="Verdana"/>
                <w:b/>
                <w:sz w:val="20"/>
                <w:szCs w:val="20"/>
              </w:rPr>
              <w:t>Deputy Director General</w:t>
            </w:r>
          </w:p>
        </w:tc>
      </w:tr>
      <w:tr w:rsidR="00B65EE3" w:rsidRPr="00ED1D08" w:rsidDel="00277F24" w:rsidTr="006E0721">
        <w:trPr>
          <w:trHeight w:val="70"/>
        </w:trPr>
        <w:tc>
          <w:tcPr>
            <w:tcW w:w="2528" w:type="dxa"/>
            <w:vMerge/>
            <w:shd w:val="clear" w:color="auto" w:fill="auto"/>
            <w:vAlign w:val="center"/>
          </w:tcPr>
          <w:p w:rsidR="00B65EE3" w:rsidRPr="00B84434"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AD1D20">
            <w:pPr>
              <w:spacing w:after="0" w:line="240" w:lineRule="auto"/>
              <w:jc w:val="both"/>
              <w:rPr>
                <w:rFonts w:ascii="Verdana" w:hAnsi="Verdana"/>
                <w:sz w:val="20"/>
                <w:szCs w:val="20"/>
              </w:rPr>
            </w:pPr>
            <w:r w:rsidRPr="00ED1D08">
              <w:rPr>
                <w:rFonts w:ascii="Verdana" w:hAnsi="Verdana"/>
                <w:sz w:val="20"/>
                <w:szCs w:val="20"/>
              </w:rPr>
              <w:t>Section 16 – payment for assistance with an investigation</w:t>
            </w:r>
          </w:p>
        </w:tc>
        <w:tc>
          <w:tcPr>
            <w:tcW w:w="7434" w:type="dxa"/>
          </w:tcPr>
          <w:p w:rsidR="00B65EE3" w:rsidRPr="00ED1D08" w:rsidRDefault="00B65EE3"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B65EE3" w:rsidRPr="00ED1D08" w:rsidDel="00277F24" w:rsidTr="006E0721">
        <w:tc>
          <w:tcPr>
            <w:tcW w:w="2528" w:type="dxa"/>
            <w:vMerge/>
            <w:shd w:val="clear" w:color="auto" w:fill="auto"/>
            <w:vAlign w:val="center"/>
          </w:tcPr>
          <w:p w:rsidR="00B65EE3" w:rsidRPr="00B84434"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CC1312">
            <w:pPr>
              <w:spacing w:after="0" w:line="240" w:lineRule="auto"/>
              <w:jc w:val="both"/>
              <w:rPr>
                <w:rFonts w:ascii="Verdana" w:eastAsiaTheme="minorHAnsi" w:hAnsi="Verdana" w:cs="Calibri"/>
                <w:sz w:val="20"/>
                <w:szCs w:val="20"/>
              </w:rPr>
            </w:pPr>
            <w:r w:rsidRPr="00ED1D08">
              <w:rPr>
                <w:rFonts w:ascii="Verdana" w:eastAsiaTheme="minorHAnsi" w:hAnsi="Verdana" w:cs="Calibri"/>
                <w:sz w:val="20"/>
                <w:szCs w:val="20"/>
              </w:rPr>
              <w:t xml:space="preserve">Section 21A – </w:t>
            </w:r>
            <w:r w:rsidRPr="00ED1D08">
              <w:rPr>
                <w:rFonts w:ascii="Verdana" w:hAnsi="Verdana"/>
                <w:sz w:val="20"/>
                <w:szCs w:val="20"/>
              </w:rPr>
              <w:t xml:space="preserve">authorise the onward disclosure by the  Independent Office of Police Conduct of sensitive information originating from the NCA (including but not limited to targeted interception warrant or a mutual assistance warrant and its contents </w:t>
            </w:r>
            <w:proofErr w:type="spellStart"/>
            <w:r w:rsidRPr="00ED1D08">
              <w:rPr>
                <w:rFonts w:ascii="Verdana" w:hAnsi="Verdana"/>
                <w:sz w:val="20"/>
                <w:szCs w:val="20"/>
              </w:rPr>
              <w:t>etc</w:t>
            </w:r>
            <w:proofErr w:type="spellEnd"/>
            <w:r w:rsidRPr="00ED1D08">
              <w:rPr>
                <w:rFonts w:ascii="Verdana" w:hAnsi="Verdana"/>
                <w:sz w:val="20"/>
                <w:szCs w:val="20"/>
              </w:rPr>
              <w:t>)</w:t>
            </w:r>
          </w:p>
        </w:tc>
        <w:tc>
          <w:tcPr>
            <w:tcW w:w="7434" w:type="dxa"/>
          </w:tcPr>
          <w:p w:rsidR="00B65EE3" w:rsidRPr="00ED1D08" w:rsidRDefault="00662925" w:rsidP="00662925">
            <w:pPr>
              <w:spacing w:after="0" w:line="240" w:lineRule="auto"/>
              <w:jc w:val="both"/>
              <w:rPr>
                <w:rFonts w:ascii="Verdana" w:eastAsiaTheme="minorHAnsi" w:hAnsi="Verdana" w:cs="Calibri"/>
                <w:bCs/>
                <w:sz w:val="20"/>
                <w:szCs w:val="20"/>
              </w:rPr>
            </w:pPr>
            <w:r>
              <w:rPr>
                <w:rFonts w:ascii="Verdana" w:hAnsi="Verdana"/>
                <w:b/>
                <w:sz w:val="20"/>
                <w:szCs w:val="20"/>
              </w:rPr>
              <w:t>Director</w:t>
            </w:r>
          </w:p>
        </w:tc>
      </w:tr>
      <w:tr w:rsidR="00B65EE3" w:rsidRPr="00ED1D08" w:rsidDel="00277F24" w:rsidTr="006E0721">
        <w:tc>
          <w:tcPr>
            <w:tcW w:w="2528" w:type="dxa"/>
            <w:vMerge/>
            <w:shd w:val="clear" w:color="auto" w:fill="auto"/>
            <w:vAlign w:val="center"/>
          </w:tcPr>
          <w:p w:rsidR="00B65EE3" w:rsidRPr="00B84434" w:rsidRDefault="00B65EE3" w:rsidP="0028121E">
            <w:pPr>
              <w:spacing w:after="0" w:line="240" w:lineRule="auto"/>
              <w:rPr>
                <w:rFonts w:ascii="Verdana" w:hAnsi="Verdana"/>
                <w:b/>
                <w:bCs/>
                <w:sz w:val="20"/>
                <w:szCs w:val="20"/>
              </w:rPr>
            </w:pPr>
          </w:p>
        </w:tc>
        <w:tc>
          <w:tcPr>
            <w:tcW w:w="11188" w:type="dxa"/>
            <w:shd w:val="clear" w:color="auto" w:fill="auto"/>
          </w:tcPr>
          <w:p w:rsidR="00B65EE3" w:rsidRPr="00ED1D08" w:rsidRDefault="00B65EE3" w:rsidP="00BE13FB">
            <w:pPr>
              <w:spacing w:after="0" w:line="240" w:lineRule="auto"/>
              <w:jc w:val="both"/>
              <w:rPr>
                <w:rFonts w:ascii="Verdana" w:hAnsi="Verdana"/>
                <w:sz w:val="20"/>
                <w:szCs w:val="20"/>
              </w:rPr>
            </w:pPr>
            <w:r w:rsidRPr="00ED1D08">
              <w:rPr>
                <w:rFonts w:ascii="Verdana" w:hAnsi="Verdana"/>
                <w:sz w:val="20"/>
                <w:szCs w:val="20"/>
              </w:rPr>
              <w:t>Schedule 2 paragraph 6 – arrangements for NCA officers to be engaged on temporary service with the IOPC</w:t>
            </w:r>
          </w:p>
        </w:tc>
        <w:tc>
          <w:tcPr>
            <w:tcW w:w="7434" w:type="dxa"/>
            <w:shd w:val="clear" w:color="auto" w:fill="auto"/>
          </w:tcPr>
          <w:p w:rsidR="00B65EE3" w:rsidRPr="00ED1D08" w:rsidRDefault="00B65EE3" w:rsidP="004756BD">
            <w:pPr>
              <w:spacing w:after="0" w:line="240" w:lineRule="auto"/>
              <w:jc w:val="both"/>
              <w:rPr>
                <w:rFonts w:ascii="Verdana" w:hAnsi="Verdana"/>
                <w:b/>
                <w:sz w:val="20"/>
                <w:szCs w:val="20"/>
              </w:rPr>
            </w:pPr>
            <w:r>
              <w:rPr>
                <w:rFonts w:ascii="Verdana" w:hAnsi="Verdana"/>
                <w:b/>
                <w:sz w:val="20"/>
                <w:szCs w:val="20"/>
              </w:rPr>
              <w:t>Deputy Director</w:t>
            </w:r>
          </w:p>
        </w:tc>
      </w:tr>
      <w:tr w:rsidR="00B65EE3" w:rsidRPr="00ED1D08" w:rsidDel="00277F24" w:rsidTr="00662925">
        <w:trPr>
          <w:trHeight w:val="438"/>
        </w:trPr>
        <w:tc>
          <w:tcPr>
            <w:tcW w:w="2528" w:type="dxa"/>
            <w:shd w:val="clear" w:color="auto" w:fill="auto"/>
            <w:vAlign w:val="center"/>
          </w:tcPr>
          <w:p w:rsidR="00B65EE3" w:rsidRPr="00ED1D08" w:rsidRDefault="00B65EE3" w:rsidP="00E96F42">
            <w:pPr>
              <w:spacing w:after="0" w:line="240" w:lineRule="auto"/>
              <w:rPr>
                <w:rFonts w:ascii="Verdana" w:hAnsi="Verdana"/>
                <w:b/>
                <w:bCs/>
                <w:sz w:val="20"/>
                <w:szCs w:val="20"/>
              </w:rPr>
            </w:pPr>
            <w:r w:rsidRPr="00ED1D08">
              <w:rPr>
                <w:rFonts w:ascii="Verdana" w:hAnsi="Verdana"/>
                <w:b/>
                <w:bCs/>
                <w:sz w:val="20"/>
                <w:szCs w:val="20"/>
              </w:rPr>
              <w:t>Policing and Crime Act 2017</w:t>
            </w:r>
          </w:p>
        </w:tc>
        <w:tc>
          <w:tcPr>
            <w:tcW w:w="11188" w:type="dxa"/>
            <w:shd w:val="clear" w:color="auto" w:fill="auto"/>
          </w:tcPr>
          <w:p w:rsidR="00B65EE3" w:rsidRPr="00ED1D08" w:rsidRDefault="00B65EE3" w:rsidP="00BE13FB">
            <w:pPr>
              <w:spacing w:after="0" w:line="240" w:lineRule="auto"/>
              <w:jc w:val="both"/>
              <w:rPr>
                <w:rFonts w:ascii="Verdana" w:hAnsi="Verdana"/>
                <w:sz w:val="20"/>
                <w:szCs w:val="20"/>
              </w:rPr>
            </w:pPr>
            <w:r w:rsidRPr="00ED1D08">
              <w:rPr>
                <w:rFonts w:ascii="Verdana" w:hAnsi="Verdana"/>
                <w:sz w:val="20"/>
                <w:szCs w:val="20"/>
              </w:rPr>
              <w:t xml:space="preserve">Sections 84, 96 and 107 – </w:t>
            </w:r>
            <w:r w:rsidR="00BE13FB">
              <w:rPr>
                <w:rFonts w:ascii="Verdana" w:hAnsi="Verdana"/>
                <w:sz w:val="20"/>
                <w:szCs w:val="20"/>
              </w:rPr>
              <w:t xml:space="preserve"> </w:t>
            </w:r>
            <w:r w:rsidRPr="00ED1D08">
              <w:rPr>
                <w:rFonts w:ascii="Verdana" w:hAnsi="Verdana"/>
                <w:sz w:val="20"/>
                <w:szCs w:val="20"/>
              </w:rPr>
              <w:t xml:space="preserve">“law enforcement officer” </w:t>
            </w:r>
            <w:r w:rsidR="00BE13FB">
              <w:rPr>
                <w:rFonts w:ascii="Verdana" w:hAnsi="Verdana"/>
                <w:sz w:val="20"/>
                <w:szCs w:val="20"/>
              </w:rPr>
              <w:t xml:space="preserve">permitted </w:t>
            </w:r>
            <w:r w:rsidRPr="00ED1D08">
              <w:rPr>
                <w:rFonts w:ascii="Verdana" w:hAnsi="Verdana"/>
                <w:sz w:val="20"/>
                <w:szCs w:val="20"/>
              </w:rPr>
              <w:t>to exercise maritime enforcement powers in England and Wales, Scotland an</w:t>
            </w:r>
            <w:r w:rsidR="00F62DA4">
              <w:rPr>
                <w:rFonts w:ascii="Verdana" w:hAnsi="Verdana"/>
                <w:sz w:val="20"/>
                <w:szCs w:val="20"/>
              </w:rPr>
              <w:t>d Northern Ireland respectively</w:t>
            </w:r>
          </w:p>
        </w:tc>
        <w:tc>
          <w:tcPr>
            <w:tcW w:w="7434" w:type="dxa"/>
            <w:shd w:val="clear" w:color="auto" w:fill="auto"/>
          </w:tcPr>
          <w:p w:rsidR="00B65EE3" w:rsidRPr="00ED1D08" w:rsidRDefault="00662925" w:rsidP="00662925">
            <w:pPr>
              <w:spacing w:after="0" w:line="240" w:lineRule="auto"/>
              <w:jc w:val="both"/>
              <w:rPr>
                <w:rFonts w:ascii="Verdana" w:hAnsi="Verdana"/>
                <w:b/>
                <w:sz w:val="20"/>
                <w:szCs w:val="20"/>
              </w:rPr>
            </w:pPr>
            <w:r>
              <w:rPr>
                <w:rFonts w:ascii="Verdana" w:hAnsi="Verdana"/>
                <w:b/>
                <w:sz w:val="20"/>
                <w:szCs w:val="20"/>
              </w:rPr>
              <w:t>A</w:t>
            </w:r>
            <w:r w:rsidRPr="00ED1D08">
              <w:rPr>
                <w:rFonts w:ascii="Verdana" w:hAnsi="Verdana"/>
                <w:b/>
                <w:sz w:val="20"/>
                <w:szCs w:val="20"/>
              </w:rPr>
              <w:t xml:space="preserve">ny officer who is </w:t>
            </w:r>
            <w:r w:rsidR="00B65EE3" w:rsidRPr="00ED1D08">
              <w:rPr>
                <w:rFonts w:ascii="Verdana" w:hAnsi="Verdana"/>
                <w:b/>
                <w:sz w:val="20"/>
                <w:szCs w:val="20"/>
              </w:rPr>
              <w:t>designated with the powers of a constable under section 10 of</w:t>
            </w:r>
            <w:r w:rsidR="002837E0">
              <w:rPr>
                <w:rFonts w:ascii="Verdana" w:hAnsi="Verdana"/>
                <w:b/>
                <w:sz w:val="20"/>
                <w:szCs w:val="20"/>
              </w:rPr>
              <w:t xml:space="preserve"> the Crime and Courts Act 2013 </w:t>
            </w:r>
            <w:r w:rsidR="00B65EE3" w:rsidRPr="00ED1D08">
              <w:rPr>
                <w:rFonts w:ascii="Verdana" w:hAnsi="Verdana"/>
                <w:b/>
                <w:sz w:val="20"/>
                <w:szCs w:val="20"/>
              </w:rPr>
              <w:t xml:space="preserve"> </w:t>
            </w:r>
          </w:p>
        </w:tc>
      </w:tr>
      <w:tr w:rsidR="00B65EE3" w:rsidRPr="00ED1D08" w:rsidDel="00277F24" w:rsidTr="006E0721">
        <w:trPr>
          <w:trHeight w:val="618"/>
        </w:trPr>
        <w:tc>
          <w:tcPr>
            <w:tcW w:w="2528" w:type="dxa"/>
            <w:shd w:val="clear" w:color="auto" w:fill="auto"/>
            <w:vAlign w:val="center"/>
          </w:tcPr>
          <w:p w:rsidR="00B65EE3" w:rsidRPr="00ED1D08" w:rsidRDefault="00B65EE3">
            <w:pPr>
              <w:spacing w:after="0" w:line="240" w:lineRule="auto"/>
              <w:rPr>
                <w:rFonts w:ascii="Verdana" w:hAnsi="Verdana"/>
                <w:b/>
                <w:bCs/>
                <w:sz w:val="20"/>
                <w:szCs w:val="20"/>
              </w:rPr>
            </w:pPr>
            <w:r w:rsidRPr="00ED1D08">
              <w:rPr>
                <w:rFonts w:ascii="Verdana" w:hAnsi="Verdana"/>
                <w:b/>
                <w:bCs/>
                <w:sz w:val="20"/>
                <w:szCs w:val="20"/>
              </w:rPr>
              <w:t>Prison and Young Offenders Centre Rules (NI) 1995</w:t>
            </w:r>
          </w:p>
        </w:tc>
        <w:tc>
          <w:tcPr>
            <w:tcW w:w="11188" w:type="dxa"/>
            <w:shd w:val="clear" w:color="auto" w:fill="auto"/>
          </w:tcPr>
          <w:p w:rsidR="00B65EE3" w:rsidRPr="00ED1D08" w:rsidRDefault="00B65EE3" w:rsidP="00585FE9">
            <w:pPr>
              <w:spacing w:after="0" w:line="240" w:lineRule="auto"/>
              <w:rPr>
                <w:rFonts w:ascii="Verdana" w:hAnsi="Verdana"/>
                <w:sz w:val="20"/>
                <w:szCs w:val="20"/>
              </w:rPr>
            </w:pPr>
            <w:r w:rsidRPr="00ED1D08">
              <w:rPr>
                <w:rFonts w:ascii="Verdana" w:hAnsi="Verdana"/>
                <w:sz w:val="20"/>
                <w:szCs w:val="20"/>
              </w:rPr>
              <w:t>Rule 69 – authorising a designated NCA officer to visit</w:t>
            </w:r>
            <w:r w:rsidR="00BE13FB">
              <w:rPr>
                <w:rFonts w:ascii="Verdana" w:hAnsi="Verdana"/>
                <w:sz w:val="20"/>
                <w:szCs w:val="20"/>
              </w:rPr>
              <w:t xml:space="preserve"> a prisoner in Northern Ireland</w:t>
            </w:r>
          </w:p>
        </w:tc>
        <w:tc>
          <w:tcPr>
            <w:tcW w:w="7434" w:type="dxa"/>
            <w:shd w:val="clear" w:color="auto" w:fill="auto"/>
          </w:tcPr>
          <w:p w:rsidR="00B65EE3" w:rsidRPr="00ED1D08" w:rsidRDefault="00B65EE3" w:rsidP="00662925">
            <w:pPr>
              <w:spacing w:line="240" w:lineRule="auto"/>
              <w:rPr>
                <w:rFonts w:ascii="Verdana" w:hAnsi="Verdana"/>
                <w:sz w:val="20"/>
                <w:szCs w:val="20"/>
              </w:rPr>
            </w:pPr>
            <w:r w:rsidRPr="00ED1D08">
              <w:rPr>
                <w:rFonts w:ascii="Verdana" w:hAnsi="Verdana"/>
                <w:b/>
                <w:sz w:val="20"/>
                <w:szCs w:val="20"/>
              </w:rPr>
              <w:t xml:space="preserve">G2 </w:t>
            </w:r>
          </w:p>
        </w:tc>
      </w:tr>
      <w:tr w:rsidR="00B65EE3" w:rsidRPr="00ED1D08" w:rsidDel="00277F24" w:rsidTr="006E0721">
        <w:trPr>
          <w:trHeight w:val="556"/>
        </w:trPr>
        <w:tc>
          <w:tcPr>
            <w:tcW w:w="2528" w:type="dxa"/>
            <w:shd w:val="clear" w:color="auto" w:fill="auto"/>
            <w:vAlign w:val="center"/>
          </w:tcPr>
          <w:p w:rsidR="00B65EE3" w:rsidRPr="00ED1D08" w:rsidRDefault="00B65EE3">
            <w:pPr>
              <w:spacing w:after="0" w:line="240" w:lineRule="auto"/>
              <w:rPr>
                <w:rFonts w:ascii="Verdana" w:hAnsi="Verdana"/>
                <w:b/>
                <w:bCs/>
                <w:sz w:val="20"/>
                <w:szCs w:val="20"/>
              </w:rPr>
            </w:pPr>
            <w:r w:rsidRPr="00ED1D08">
              <w:rPr>
                <w:rFonts w:ascii="Verdana" w:hAnsi="Verdana"/>
                <w:b/>
                <w:bCs/>
                <w:sz w:val="20"/>
                <w:szCs w:val="20"/>
              </w:rPr>
              <w:t>Prison Rules 1999</w:t>
            </w:r>
          </w:p>
        </w:tc>
        <w:tc>
          <w:tcPr>
            <w:tcW w:w="11188" w:type="dxa"/>
            <w:shd w:val="clear" w:color="auto" w:fill="auto"/>
          </w:tcPr>
          <w:p w:rsidR="00B65EE3" w:rsidRPr="00ED1D08" w:rsidRDefault="00B65EE3" w:rsidP="00585FE9">
            <w:pPr>
              <w:spacing w:after="0" w:line="240" w:lineRule="auto"/>
              <w:rPr>
                <w:rFonts w:ascii="Verdana" w:hAnsi="Verdana"/>
                <w:sz w:val="20"/>
                <w:szCs w:val="20"/>
              </w:rPr>
            </w:pPr>
            <w:r w:rsidRPr="00ED1D08">
              <w:rPr>
                <w:rFonts w:ascii="Verdana" w:hAnsi="Verdana"/>
                <w:sz w:val="20"/>
                <w:szCs w:val="20"/>
              </w:rPr>
              <w:t>Rule 36 – authorising a designated NCA officer to visit a prisoner in England and Wales</w:t>
            </w:r>
          </w:p>
        </w:tc>
        <w:tc>
          <w:tcPr>
            <w:tcW w:w="7434" w:type="dxa"/>
          </w:tcPr>
          <w:p w:rsidR="00B65EE3" w:rsidRPr="00ED1D08" w:rsidRDefault="00B65EE3" w:rsidP="00662925">
            <w:pPr>
              <w:spacing w:line="240" w:lineRule="auto"/>
              <w:rPr>
                <w:rFonts w:ascii="Verdana" w:hAnsi="Verdana"/>
                <w:sz w:val="20"/>
                <w:szCs w:val="20"/>
              </w:rPr>
            </w:pPr>
            <w:r w:rsidRPr="00ED1D08">
              <w:rPr>
                <w:rFonts w:ascii="Verdana" w:hAnsi="Verdana"/>
                <w:b/>
                <w:sz w:val="20"/>
                <w:szCs w:val="20"/>
              </w:rPr>
              <w:t xml:space="preserve">G2 </w:t>
            </w:r>
          </w:p>
        </w:tc>
      </w:tr>
      <w:tr w:rsidR="00B65EE3" w:rsidRPr="00ED1D08" w:rsidDel="00277F24" w:rsidTr="006E0721">
        <w:trPr>
          <w:trHeight w:val="554"/>
        </w:trPr>
        <w:tc>
          <w:tcPr>
            <w:tcW w:w="2528" w:type="dxa"/>
            <w:shd w:val="clear" w:color="auto" w:fill="auto"/>
            <w:vAlign w:val="center"/>
          </w:tcPr>
          <w:p w:rsidR="00B65EE3" w:rsidRPr="00ED1D08" w:rsidRDefault="00B65EE3" w:rsidP="00BE13FB">
            <w:pPr>
              <w:spacing w:after="0" w:line="240" w:lineRule="auto"/>
              <w:rPr>
                <w:rFonts w:ascii="Verdana" w:hAnsi="Verdana"/>
                <w:b/>
                <w:bCs/>
                <w:sz w:val="20"/>
                <w:szCs w:val="20"/>
              </w:rPr>
            </w:pPr>
            <w:r w:rsidRPr="00ED1D08">
              <w:rPr>
                <w:rFonts w:ascii="Verdana" w:hAnsi="Verdana"/>
                <w:b/>
                <w:bCs/>
                <w:sz w:val="20"/>
                <w:szCs w:val="20"/>
              </w:rPr>
              <w:t>Prisons</w:t>
            </w:r>
            <w:r w:rsidR="00BE13FB">
              <w:rPr>
                <w:rFonts w:ascii="Verdana" w:hAnsi="Verdana"/>
                <w:b/>
                <w:bCs/>
                <w:sz w:val="20"/>
                <w:szCs w:val="20"/>
              </w:rPr>
              <w:t xml:space="preserve"> and Young Offenders Institutions</w:t>
            </w:r>
            <w:r w:rsidRPr="00ED1D08">
              <w:rPr>
                <w:rFonts w:ascii="Verdana" w:hAnsi="Verdana"/>
                <w:b/>
                <w:bCs/>
                <w:sz w:val="20"/>
                <w:szCs w:val="20"/>
              </w:rPr>
              <w:t xml:space="preserve"> (S</w:t>
            </w:r>
            <w:r w:rsidR="00BE13FB">
              <w:rPr>
                <w:rFonts w:ascii="Verdana" w:hAnsi="Verdana"/>
                <w:b/>
                <w:bCs/>
                <w:sz w:val="20"/>
                <w:szCs w:val="20"/>
              </w:rPr>
              <w:t>cot.</w:t>
            </w:r>
            <w:r w:rsidRPr="00ED1D08">
              <w:rPr>
                <w:rFonts w:ascii="Verdana" w:hAnsi="Verdana"/>
                <w:b/>
                <w:bCs/>
                <w:sz w:val="20"/>
                <w:szCs w:val="20"/>
              </w:rPr>
              <w:t>) Rules 2011</w:t>
            </w:r>
          </w:p>
        </w:tc>
        <w:tc>
          <w:tcPr>
            <w:tcW w:w="11188" w:type="dxa"/>
            <w:shd w:val="clear" w:color="auto" w:fill="auto"/>
          </w:tcPr>
          <w:p w:rsidR="00B65EE3" w:rsidRPr="00ED1D08" w:rsidRDefault="00B65EE3" w:rsidP="00585FE9">
            <w:pPr>
              <w:spacing w:after="0" w:line="240" w:lineRule="auto"/>
              <w:rPr>
                <w:rFonts w:ascii="Verdana" w:hAnsi="Verdana"/>
                <w:sz w:val="20"/>
                <w:szCs w:val="20"/>
              </w:rPr>
            </w:pPr>
            <w:r w:rsidRPr="00ED1D08">
              <w:rPr>
                <w:rFonts w:ascii="Verdana" w:hAnsi="Verdana"/>
                <w:sz w:val="20"/>
                <w:szCs w:val="20"/>
              </w:rPr>
              <w:t>Rule 68 – authorising a designated NCA officer to visit a prisoner in Scotland</w:t>
            </w:r>
          </w:p>
        </w:tc>
        <w:tc>
          <w:tcPr>
            <w:tcW w:w="7434" w:type="dxa"/>
          </w:tcPr>
          <w:p w:rsidR="00B65EE3" w:rsidRPr="00ED1D08" w:rsidRDefault="00B65EE3" w:rsidP="00662925">
            <w:pPr>
              <w:rPr>
                <w:rFonts w:ascii="Verdana" w:hAnsi="Verdana"/>
                <w:sz w:val="20"/>
                <w:szCs w:val="20"/>
              </w:rPr>
            </w:pPr>
            <w:r w:rsidRPr="00ED1D08">
              <w:rPr>
                <w:rFonts w:ascii="Verdana" w:hAnsi="Verdana"/>
                <w:b/>
                <w:sz w:val="20"/>
                <w:szCs w:val="20"/>
              </w:rPr>
              <w:t xml:space="preserve">G2 </w:t>
            </w:r>
          </w:p>
        </w:tc>
      </w:tr>
      <w:tr w:rsidR="00662925" w:rsidRPr="00ED1D08" w:rsidDel="00277F24" w:rsidTr="006E0721">
        <w:trPr>
          <w:trHeight w:val="661"/>
        </w:trPr>
        <w:tc>
          <w:tcPr>
            <w:tcW w:w="2528" w:type="dxa"/>
            <w:vMerge w:val="restart"/>
            <w:shd w:val="clear" w:color="auto" w:fill="auto"/>
            <w:vAlign w:val="center"/>
          </w:tcPr>
          <w:p w:rsidR="00662925" w:rsidRPr="00ED1D08" w:rsidRDefault="00662925" w:rsidP="006359E3">
            <w:pPr>
              <w:spacing w:after="0" w:line="240" w:lineRule="auto"/>
              <w:rPr>
                <w:rFonts w:ascii="Verdana" w:hAnsi="Verdana"/>
                <w:b/>
                <w:bCs/>
                <w:sz w:val="20"/>
                <w:szCs w:val="20"/>
              </w:rPr>
            </w:pPr>
            <w:r w:rsidRPr="00ED1D08">
              <w:rPr>
                <w:rFonts w:ascii="Verdana" w:hAnsi="Verdana"/>
                <w:b/>
                <w:bCs/>
                <w:sz w:val="20"/>
                <w:szCs w:val="20"/>
              </w:rPr>
              <w:t>Proceeds of Crime Act 2002</w:t>
            </w: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 xml:space="preserve">Sections 47G, 127G and 195G - “senior officer” to give approval to use of search and seizure powers in confiscation matters in England and Wales, Scotland and Northern Ireland respectively  </w:t>
            </w:r>
          </w:p>
        </w:tc>
        <w:tc>
          <w:tcPr>
            <w:tcW w:w="7434" w:type="dxa"/>
          </w:tcPr>
          <w:p w:rsidR="00662925" w:rsidRDefault="00662925" w:rsidP="00491696">
            <w:pPr>
              <w:spacing w:after="0" w:line="240" w:lineRule="auto"/>
              <w:jc w:val="both"/>
              <w:rPr>
                <w:rFonts w:ascii="Verdana" w:hAnsi="Verdana"/>
                <w:b/>
                <w:sz w:val="20"/>
                <w:szCs w:val="20"/>
              </w:rPr>
            </w:pPr>
            <w:r w:rsidRPr="00ED1D08">
              <w:rPr>
                <w:rFonts w:ascii="Verdana" w:hAnsi="Verdana"/>
                <w:b/>
                <w:sz w:val="20"/>
                <w:szCs w:val="20"/>
              </w:rPr>
              <w:t xml:space="preserve">Accredited </w:t>
            </w:r>
            <w:r>
              <w:rPr>
                <w:rFonts w:ascii="Verdana" w:hAnsi="Verdana"/>
                <w:b/>
                <w:sz w:val="20"/>
                <w:szCs w:val="20"/>
              </w:rPr>
              <w:t xml:space="preserve">Financial Investigators at G3 </w:t>
            </w:r>
          </w:p>
          <w:p w:rsidR="00662925" w:rsidRPr="00ED1D08" w:rsidRDefault="00662925" w:rsidP="004756BD">
            <w:pPr>
              <w:spacing w:after="0" w:line="240" w:lineRule="auto"/>
              <w:jc w:val="both"/>
              <w:rPr>
                <w:rFonts w:ascii="Verdana" w:hAnsi="Verdana"/>
                <w:bCs/>
                <w:sz w:val="20"/>
                <w:szCs w:val="20"/>
              </w:rPr>
            </w:pP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290 – “senior officer” for the purpose of authorising a search for cash where it is not practicable to obtain the approval of a judicial officer</w:t>
            </w:r>
          </w:p>
        </w:tc>
        <w:tc>
          <w:tcPr>
            <w:tcW w:w="7434" w:type="dxa"/>
            <w:shd w:val="clear" w:color="auto" w:fill="auto"/>
          </w:tcPr>
          <w:p w:rsidR="00662925" w:rsidRPr="00ED1D08" w:rsidRDefault="00662925" w:rsidP="004756BD">
            <w:pPr>
              <w:spacing w:after="0" w:line="240" w:lineRule="auto"/>
              <w:jc w:val="both"/>
              <w:rPr>
                <w:rFonts w:ascii="Verdana" w:hAnsi="Verdana"/>
                <w:bCs/>
                <w:sz w:val="20"/>
                <w:szCs w:val="20"/>
              </w:rPr>
            </w:pPr>
            <w:r w:rsidRPr="00ED1D08">
              <w:rPr>
                <w:rFonts w:ascii="Verdana" w:hAnsi="Verdana"/>
                <w:b/>
                <w:sz w:val="20"/>
                <w:szCs w:val="20"/>
              </w:rPr>
              <w:t xml:space="preserve">Accredited </w:t>
            </w:r>
            <w:r>
              <w:rPr>
                <w:rFonts w:ascii="Verdana" w:hAnsi="Verdana"/>
                <w:b/>
                <w:sz w:val="20"/>
                <w:szCs w:val="20"/>
              </w:rPr>
              <w:t xml:space="preserve">Financial Investigators at G3 </w:t>
            </w:r>
          </w:p>
        </w:tc>
      </w:tr>
      <w:tr w:rsidR="00662925" w:rsidRPr="00ED1D08" w:rsidDel="00277F24" w:rsidTr="00BE13FB">
        <w:trPr>
          <w:trHeight w:val="261"/>
        </w:trPr>
        <w:tc>
          <w:tcPr>
            <w:tcW w:w="2528" w:type="dxa"/>
            <w:vMerge/>
            <w:shd w:val="clear" w:color="auto" w:fill="auto"/>
            <w:vAlign w:val="center"/>
          </w:tcPr>
          <w:p w:rsidR="00662925" w:rsidRPr="00ED1D08"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297A – “senior officer” for the purpose of giving a cash forfeiture notice</w:t>
            </w:r>
          </w:p>
        </w:tc>
        <w:tc>
          <w:tcPr>
            <w:tcW w:w="7434" w:type="dxa"/>
            <w:shd w:val="clear" w:color="auto" w:fill="auto"/>
          </w:tcPr>
          <w:p w:rsidR="00662925" w:rsidRDefault="00662925" w:rsidP="00BE13FB">
            <w:pPr>
              <w:spacing w:after="0" w:line="240" w:lineRule="auto"/>
            </w:pPr>
            <w:r w:rsidRPr="00445EB8">
              <w:rPr>
                <w:rFonts w:ascii="Verdana" w:hAnsi="Verdana"/>
                <w:b/>
                <w:sz w:val="20"/>
                <w:szCs w:val="20"/>
              </w:rPr>
              <w:t>Accredited Financial Investigators at G3</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 xml:space="preserve">Section 303E – </w:t>
            </w:r>
            <w:r>
              <w:rPr>
                <w:rFonts w:ascii="Verdana" w:hAnsi="Verdana"/>
                <w:sz w:val="20"/>
                <w:szCs w:val="20"/>
              </w:rPr>
              <w:t>“</w:t>
            </w:r>
            <w:r w:rsidRPr="00ED1D08">
              <w:rPr>
                <w:rFonts w:ascii="Verdana" w:hAnsi="Verdana"/>
                <w:sz w:val="20"/>
                <w:szCs w:val="20"/>
              </w:rPr>
              <w:t>senior officer</w:t>
            </w:r>
            <w:r>
              <w:rPr>
                <w:rFonts w:ascii="Verdana" w:hAnsi="Verdana"/>
                <w:sz w:val="20"/>
                <w:szCs w:val="20"/>
              </w:rPr>
              <w:t>”</w:t>
            </w:r>
            <w:r w:rsidRPr="00ED1D08">
              <w:rPr>
                <w:rFonts w:ascii="Verdana" w:hAnsi="Verdana"/>
                <w:sz w:val="20"/>
                <w:szCs w:val="20"/>
              </w:rPr>
              <w:t xml:space="preserve"> for the purpose of authorising a search for certain personal (or moveable) property where it is not practicable to obtain the approval of a judicial officer</w:t>
            </w:r>
          </w:p>
        </w:tc>
        <w:tc>
          <w:tcPr>
            <w:tcW w:w="7434" w:type="dxa"/>
            <w:shd w:val="clear" w:color="auto" w:fill="auto"/>
          </w:tcPr>
          <w:p w:rsidR="00662925" w:rsidRDefault="00662925">
            <w:r w:rsidRPr="00445EB8">
              <w:rPr>
                <w:rFonts w:ascii="Verdana" w:hAnsi="Verdana"/>
                <w:b/>
                <w:sz w:val="20"/>
                <w:szCs w:val="20"/>
              </w:rPr>
              <w:t xml:space="preserve">Accredited Financial Investigators at G3 </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303K – “senior officer” for the purpose of authorising the continued detention of certain personal (or moveable) property seized under section 303J</w:t>
            </w:r>
          </w:p>
        </w:tc>
        <w:tc>
          <w:tcPr>
            <w:tcW w:w="7434" w:type="dxa"/>
            <w:shd w:val="clear" w:color="auto" w:fill="auto"/>
          </w:tcPr>
          <w:p w:rsidR="00662925" w:rsidRDefault="00662925">
            <w:r w:rsidRPr="00445EB8">
              <w:rPr>
                <w:rFonts w:ascii="Verdana" w:hAnsi="Verdana"/>
                <w:b/>
                <w:sz w:val="20"/>
                <w:szCs w:val="20"/>
              </w:rPr>
              <w:t xml:space="preserve">Accredited Financial Investigators at G3 </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303O – “senior officer” for the purpose of authorising an agreement to the payment of a relevant item of expenditure, in respect of certain personal (or moveable) property</w:t>
            </w:r>
          </w:p>
        </w:tc>
        <w:tc>
          <w:tcPr>
            <w:tcW w:w="7434" w:type="dxa"/>
            <w:shd w:val="clear" w:color="auto" w:fill="auto"/>
          </w:tcPr>
          <w:p w:rsidR="00662925" w:rsidRDefault="00662925">
            <w:r w:rsidRPr="00445EB8">
              <w:rPr>
                <w:rFonts w:ascii="Verdana" w:hAnsi="Verdana"/>
                <w:b/>
                <w:sz w:val="20"/>
                <w:szCs w:val="20"/>
              </w:rPr>
              <w:t xml:space="preserve">Accredited Financial Investigators at G3 </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303Q – “senior officer” for the purpose of authorising an agreement to the payment in respect of associated or joint property, in respect of certain personal (or moveable) property</w:t>
            </w:r>
          </w:p>
        </w:tc>
        <w:tc>
          <w:tcPr>
            <w:tcW w:w="7434" w:type="dxa"/>
            <w:shd w:val="clear" w:color="auto" w:fill="auto"/>
          </w:tcPr>
          <w:p w:rsidR="00662925" w:rsidRDefault="00662925">
            <w:r w:rsidRPr="00445EB8">
              <w:rPr>
                <w:rFonts w:ascii="Verdana" w:hAnsi="Verdana"/>
                <w:b/>
                <w:sz w:val="20"/>
                <w:szCs w:val="20"/>
              </w:rPr>
              <w:t xml:space="preserve">Accredited Financial Investigators at G3 </w:t>
            </w:r>
          </w:p>
        </w:tc>
      </w:tr>
      <w:tr w:rsidR="00662925" w:rsidRPr="00ED1D08" w:rsidDel="00277F24" w:rsidTr="006E0721">
        <w:tc>
          <w:tcPr>
            <w:tcW w:w="2528" w:type="dxa"/>
            <w:vMerge/>
            <w:shd w:val="clear" w:color="auto" w:fill="auto"/>
            <w:vAlign w:val="center"/>
          </w:tcPr>
          <w:p w:rsidR="00662925" w:rsidRPr="00ED1D08"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303Z2 – “senior officer” for the purpose functions related to account freezing orders, and account forfeiture notices and orders</w:t>
            </w:r>
          </w:p>
        </w:tc>
        <w:tc>
          <w:tcPr>
            <w:tcW w:w="7434" w:type="dxa"/>
            <w:shd w:val="clear" w:color="auto" w:fill="auto"/>
          </w:tcPr>
          <w:p w:rsidR="00662925" w:rsidRDefault="00662925">
            <w:r w:rsidRPr="00445EB8">
              <w:rPr>
                <w:rFonts w:ascii="Verdana" w:hAnsi="Verdana"/>
                <w:b/>
                <w:sz w:val="20"/>
                <w:szCs w:val="20"/>
              </w:rPr>
              <w:t xml:space="preserve">Accredited Financial Investigators at G3 </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325(2) –</w:t>
            </w:r>
            <w:r>
              <w:rPr>
                <w:rFonts w:ascii="Verdana" w:hAnsi="Verdana"/>
                <w:sz w:val="20"/>
                <w:szCs w:val="20"/>
              </w:rPr>
              <w:t xml:space="preserve"> </w:t>
            </w:r>
            <w:r w:rsidRPr="00ED1D08">
              <w:rPr>
                <w:rFonts w:ascii="Verdana" w:hAnsi="Verdana"/>
                <w:sz w:val="20"/>
                <w:szCs w:val="20"/>
              </w:rPr>
              <w:t>officer to receive declarations from NCA officers exercising functions under Part 6 POCA</w:t>
            </w:r>
          </w:p>
        </w:tc>
        <w:tc>
          <w:tcPr>
            <w:tcW w:w="7434" w:type="dxa"/>
          </w:tcPr>
          <w:p w:rsidR="00662925" w:rsidRPr="00BE13FB" w:rsidRDefault="00662925" w:rsidP="00BE13FB">
            <w:pPr>
              <w:spacing w:after="0" w:line="240" w:lineRule="auto"/>
              <w:jc w:val="both"/>
              <w:rPr>
                <w:rFonts w:ascii="Verdana" w:hAnsi="Verdana"/>
                <w:b/>
                <w:sz w:val="20"/>
                <w:szCs w:val="20"/>
              </w:rPr>
            </w:pPr>
            <w:r w:rsidRPr="00ED1D08">
              <w:rPr>
                <w:rFonts w:ascii="Verdana" w:hAnsi="Verdana"/>
                <w:b/>
                <w:sz w:val="20"/>
                <w:szCs w:val="20"/>
              </w:rPr>
              <w:t>G3</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662925">
            <w:pPr>
              <w:spacing w:after="0" w:line="240" w:lineRule="auto"/>
              <w:jc w:val="both"/>
              <w:rPr>
                <w:rFonts w:ascii="Verdana" w:hAnsi="Verdana"/>
                <w:sz w:val="20"/>
                <w:szCs w:val="20"/>
              </w:rPr>
            </w:pPr>
            <w:r w:rsidRPr="00ED1D08">
              <w:rPr>
                <w:rFonts w:ascii="Verdana" w:hAnsi="Verdana"/>
                <w:sz w:val="20"/>
                <w:szCs w:val="20"/>
              </w:rPr>
              <w:t>Part 7 –</w:t>
            </w:r>
            <w:r>
              <w:rPr>
                <w:rFonts w:ascii="Verdana" w:hAnsi="Verdana"/>
                <w:sz w:val="20"/>
                <w:szCs w:val="20"/>
              </w:rPr>
              <w:t xml:space="preserve"> </w:t>
            </w:r>
            <w:r w:rsidRPr="00ED1D08">
              <w:rPr>
                <w:rFonts w:ascii="Verdana" w:hAnsi="Verdana"/>
                <w:sz w:val="20"/>
                <w:szCs w:val="20"/>
              </w:rPr>
              <w:t xml:space="preserve">officer </w:t>
            </w:r>
            <w:r>
              <w:rPr>
                <w:rFonts w:ascii="Verdana" w:hAnsi="Verdana"/>
                <w:sz w:val="20"/>
                <w:szCs w:val="20"/>
              </w:rPr>
              <w:t xml:space="preserve">authorised </w:t>
            </w:r>
            <w:r w:rsidRPr="00ED1D08">
              <w:rPr>
                <w:rFonts w:ascii="Verdana" w:hAnsi="Verdana"/>
                <w:sz w:val="20"/>
                <w:szCs w:val="20"/>
              </w:rPr>
              <w:t xml:space="preserve">to receive / deal with suspicious activity reports and related functions (required disclosures in relation to suspicions of money laundering) </w:t>
            </w:r>
          </w:p>
        </w:tc>
        <w:tc>
          <w:tcPr>
            <w:tcW w:w="7434" w:type="dxa"/>
            <w:shd w:val="clear" w:color="auto" w:fill="auto"/>
          </w:tcPr>
          <w:p w:rsidR="00662925" w:rsidRPr="00ED1D08" w:rsidRDefault="00BA50EF" w:rsidP="004756BD">
            <w:pPr>
              <w:spacing w:after="0" w:line="240" w:lineRule="auto"/>
              <w:jc w:val="both"/>
              <w:rPr>
                <w:rFonts w:ascii="Verdana" w:hAnsi="Verdana"/>
                <w:b/>
                <w:sz w:val="20"/>
                <w:szCs w:val="20"/>
              </w:rPr>
            </w:pPr>
            <w:r>
              <w:rPr>
                <w:rFonts w:ascii="Verdana" w:hAnsi="Verdana"/>
                <w:b/>
                <w:sz w:val="20"/>
                <w:szCs w:val="20"/>
              </w:rPr>
              <w:t>UKFIU officer</w:t>
            </w:r>
          </w:p>
          <w:p w:rsidR="00662925" w:rsidRPr="00AF7F71" w:rsidRDefault="00662925" w:rsidP="004756BD">
            <w:pPr>
              <w:spacing w:after="0" w:line="240" w:lineRule="auto"/>
              <w:jc w:val="both"/>
              <w:rPr>
                <w:rFonts w:ascii="Verdana" w:hAnsi="Verdana"/>
                <w:bCs/>
                <w:sz w:val="20"/>
                <w:szCs w:val="20"/>
              </w:rPr>
            </w:pPr>
          </w:p>
        </w:tc>
      </w:tr>
      <w:tr w:rsidR="00662925" w:rsidRPr="00ED1D08" w:rsidDel="00277F24" w:rsidTr="006E0721">
        <w:tc>
          <w:tcPr>
            <w:tcW w:w="2528" w:type="dxa"/>
            <w:vMerge w:val="restart"/>
            <w:shd w:val="clear" w:color="auto" w:fill="auto"/>
            <w:vAlign w:val="center"/>
          </w:tcPr>
          <w:p w:rsidR="00662925" w:rsidRPr="00ED1D08" w:rsidRDefault="00662925" w:rsidP="0028121E">
            <w:pPr>
              <w:spacing w:after="0" w:line="240" w:lineRule="auto"/>
              <w:rPr>
                <w:rFonts w:ascii="Verdana" w:hAnsi="Verdana"/>
                <w:sz w:val="20"/>
                <w:szCs w:val="20"/>
              </w:rPr>
            </w:pPr>
            <w:r w:rsidRPr="00ED1D08">
              <w:rPr>
                <w:rFonts w:ascii="Verdana" w:hAnsi="Verdana"/>
                <w:b/>
                <w:bCs/>
                <w:sz w:val="20"/>
                <w:szCs w:val="20"/>
              </w:rPr>
              <w:lastRenderedPageBreak/>
              <w:t>Proceeds of Crime Act 2002</w:t>
            </w: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336D – “senior officer” for the purpose of making applications to extend the moratorium period</w:t>
            </w:r>
          </w:p>
        </w:tc>
        <w:tc>
          <w:tcPr>
            <w:tcW w:w="7434" w:type="dxa"/>
            <w:shd w:val="clear" w:color="auto" w:fill="auto"/>
          </w:tcPr>
          <w:p w:rsidR="00662925" w:rsidRPr="00ED1D08" w:rsidRDefault="00662925" w:rsidP="004756BD">
            <w:pPr>
              <w:spacing w:after="0" w:line="240" w:lineRule="auto"/>
              <w:jc w:val="both"/>
              <w:rPr>
                <w:rFonts w:ascii="Verdana" w:hAnsi="Verdana"/>
                <w:b/>
                <w:sz w:val="20"/>
                <w:szCs w:val="20"/>
              </w:rPr>
            </w:pPr>
            <w:r w:rsidRPr="00445EB8">
              <w:rPr>
                <w:rFonts w:ascii="Verdana" w:hAnsi="Verdana"/>
                <w:b/>
                <w:sz w:val="20"/>
                <w:szCs w:val="20"/>
              </w:rPr>
              <w:t>Ac</w:t>
            </w:r>
            <w:r w:rsidR="00A20857">
              <w:rPr>
                <w:rFonts w:ascii="Verdana" w:hAnsi="Verdana"/>
                <w:b/>
                <w:sz w:val="20"/>
                <w:szCs w:val="20"/>
              </w:rPr>
              <w:t>credited Financial Investigator</w:t>
            </w:r>
            <w:r w:rsidRPr="00445EB8">
              <w:rPr>
                <w:rFonts w:ascii="Verdana" w:hAnsi="Verdana"/>
                <w:b/>
                <w:sz w:val="20"/>
                <w:szCs w:val="20"/>
              </w:rPr>
              <w:t xml:space="preserve"> at G3 </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339ZH – “relevant person” for the purpose of applications for further information orders</w:t>
            </w:r>
          </w:p>
        </w:tc>
        <w:tc>
          <w:tcPr>
            <w:tcW w:w="7434" w:type="dxa"/>
            <w:shd w:val="clear" w:color="auto" w:fill="auto"/>
          </w:tcPr>
          <w:p w:rsidR="00662925" w:rsidRPr="00ED1D08" w:rsidRDefault="00662925" w:rsidP="00662925">
            <w:pPr>
              <w:spacing w:after="0" w:line="240" w:lineRule="auto"/>
              <w:jc w:val="both"/>
              <w:rPr>
                <w:rFonts w:ascii="Verdana" w:hAnsi="Verdana"/>
                <w:bCs/>
                <w:sz w:val="20"/>
                <w:szCs w:val="20"/>
              </w:rPr>
            </w:pPr>
            <w:r>
              <w:rPr>
                <w:rFonts w:ascii="Verdana" w:hAnsi="Verdana"/>
                <w:b/>
                <w:sz w:val="20"/>
                <w:szCs w:val="20"/>
              </w:rPr>
              <w:t xml:space="preserve">G2 </w:t>
            </w:r>
            <w:r w:rsidR="00A20857">
              <w:rPr>
                <w:rFonts w:ascii="Verdana" w:hAnsi="Verdana"/>
                <w:b/>
                <w:sz w:val="20"/>
                <w:szCs w:val="20"/>
              </w:rPr>
              <w:t>UKFIU officer</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378(5) – “appropriate officer” for the purposes of money laundering investigations (allows persons, other than NCA officers with constable powers or accredited financial investigators, to be appropriate officers)</w:t>
            </w:r>
          </w:p>
        </w:tc>
        <w:tc>
          <w:tcPr>
            <w:tcW w:w="7434" w:type="dxa"/>
            <w:shd w:val="clear" w:color="auto" w:fill="auto"/>
          </w:tcPr>
          <w:p w:rsidR="00662925" w:rsidRPr="00ED1D08" w:rsidRDefault="00662925" w:rsidP="00AF7F71">
            <w:pPr>
              <w:spacing w:after="0" w:line="240" w:lineRule="auto"/>
              <w:jc w:val="both"/>
              <w:rPr>
                <w:rFonts w:ascii="Verdana" w:hAnsi="Verdana"/>
                <w:b/>
                <w:sz w:val="20"/>
                <w:szCs w:val="20"/>
              </w:rPr>
            </w:pPr>
            <w:r>
              <w:rPr>
                <w:rFonts w:ascii="Verdana" w:hAnsi="Verdana"/>
                <w:b/>
                <w:sz w:val="20"/>
                <w:szCs w:val="20"/>
              </w:rPr>
              <w:t>Deputy Director</w:t>
            </w:r>
          </w:p>
        </w:tc>
      </w:tr>
      <w:tr w:rsidR="00662925" w:rsidRPr="00ED1D08" w:rsidDel="00277F24" w:rsidTr="006E0721">
        <w:tc>
          <w:tcPr>
            <w:tcW w:w="2528" w:type="dxa"/>
            <w:vMerge/>
            <w:shd w:val="clear" w:color="auto" w:fill="auto"/>
            <w:vAlign w:val="center"/>
          </w:tcPr>
          <w:p w:rsidR="00662925" w:rsidRPr="00B84434" w:rsidRDefault="00662925" w:rsidP="0028121E">
            <w:pPr>
              <w:spacing w:after="0" w:line="240" w:lineRule="auto"/>
              <w:rPr>
                <w:rFonts w:ascii="Verdana" w:hAnsi="Verdana"/>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378(8) – “senior officer” for the purpose of giving approvals for the use of the following investigatory powers under Part 8 POCA:</w:t>
            </w:r>
          </w:p>
          <w:p w:rsidR="00662925" w:rsidRDefault="00662925" w:rsidP="00F62DA4">
            <w:pPr>
              <w:spacing w:after="0" w:line="240" w:lineRule="auto"/>
              <w:jc w:val="both"/>
              <w:rPr>
                <w:rFonts w:ascii="Verdana" w:hAnsi="Verdana"/>
                <w:sz w:val="20"/>
                <w:szCs w:val="20"/>
              </w:rPr>
            </w:pPr>
            <w:r>
              <w:rPr>
                <w:rFonts w:ascii="Verdana" w:hAnsi="Verdana"/>
                <w:sz w:val="20"/>
                <w:szCs w:val="20"/>
              </w:rPr>
              <w:t xml:space="preserve">     </w:t>
            </w:r>
            <w:r w:rsidRPr="00ED1D08">
              <w:rPr>
                <w:rFonts w:ascii="Verdana" w:hAnsi="Verdana"/>
                <w:sz w:val="20"/>
                <w:szCs w:val="20"/>
              </w:rPr>
              <w:t xml:space="preserve">(a) disclosure orders [see section 362(6)]; </w:t>
            </w:r>
          </w:p>
          <w:p w:rsidR="00662925" w:rsidRPr="00ED1D08" w:rsidRDefault="00662925" w:rsidP="00F62DA4">
            <w:pPr>
              <w:spacing w:after="0" w:line="240" w:lineRule="auto"/>
              <w:jc w:val="both"/>
              <w:rPr>
                <w:rFonts w:ascii="Verdana" w:hAnsi="Verdana"/>
                <w:sz w:val="20"/>
                <w:szCs w:val="20"/>
              </w:rPr>
            </w:pPr>
            <w:r>
              <w:rPr>
                <w:rFonts w:ascii="Verdana" w:hAnsi="Verdana"/>
                <w:sz w:val="20"/>
                <w:szCs w:val="20"/>
              </w:rPr>
              <w:t xml:space="preserve">     </w:t>
            </w:r>
            <w:r w:rsidRPr="00ED1D08">
              <w:rPr>
                <w:rFonts w:ascii="Verdana" w:hAnsi="Verdana"/>
                <w:sz w:val="20"/>
                <w:szCs w:val="20"/>
              </w:rPr>
              <w:t>(b) customer information orders [see section 369(7)]; &amp;</w:t>
            </w:r>
          </w:p>
          <w:p w:rsidR="00662925" w:rsidRPr="00ED1D08" w:rsidRDefault="00662925" w:rsidP="00BE13FB">
            <w:pPr>
              <w:spacing w:after="0" w:line="240" w:lineRule="auto"/>
              <w:jc w:val="both"/>
              <w:rPr>
                <w:rFonts w:ascii="Verdana" w:hAnsi="Verdana"/>
                <w:sz w:val="20"/>
                <w:szCs w:val="20"/>
              </w:rPr>
            </w:pPr>
            <w:r>
              <w:rPr>
                <w:rFonts w:ascii="Verdana" w:hAnsi="Verdana"/>
                <w:sz w:val="20"/>
                <w:szCs w:val="20"/>
              </w:rPr>
              <w:t xml:space="preserve">     </w:t>
            </w:r>
            <w:r w:rsidRPr="00ED1D08">
              <w:rPr>
                <w:rFonts w:ascii="Verdana" w:hAnsi="Verdana"/>
                <w:sz w:val="20"/>
                <w:szCs w:val="20"/>
              </w:rPr>
              <w:t>(c) obtaining evidence overseas [see section 375A(3)]</w:t>
            </w:r>
          </w:p>
        </w:tc>
        <w:tc>
          <w:tcPr>
            <w:tcW w:w="7434" w:type="dxa"/>
            <w:shd w:val="clear" w:color="auto" w:fill="auto"/>
          </w:tcPr>
          <w:p w:rsidR="00662925" w:rsidRPr="00ED1D08" w:rsidRDefault="00662925" w:rsidP="00F62DA4">
            <w:pPr>
              <w:spacing w:after="0" w:line="240" w:lineRule="auto"/>
              <w:jc w:val="both"/>
              <w:rPr>
                <w:rFonts w:ascii="Verdana" w:hAnsi="Verdana"/>
                <w:bCs/>
                <w:sz w:val="20"/>
                <w:szCs w:val="20"/>
              </w:rPr>
            </w:pPr>
            <w:r w:rsidRPr="00ED1D08">
              <w:rPr>
                <w:rFonts w:ascii="Verdana" w:hAnsi="Verdana"/>
                <w:b/>
                <w:sz w:val="20"/>
                <w:szCs w:val="20"/>
              </w:rPr>
              <w:t xml:space="preserve">Accredited </w:t>
            </w:r>
            <w:r w:rsidR="00A20857">
              <w:rPr>
                <w:rFonts w:ascii="Verdana" w:hAnsi="Verdana"/>
                <w:b/>
                <w:sz w:val="20"/>
                <w:szCs w:val="20"/>
              </w:rPr>
              <w:t>Financial Investigator</w:t>
            </w:r>
            <w:r>
              <w:rPr>
                <w:rFonts w:ascii="Verdana" w:hAnsi="Verdana"/>
                <w:b/>
                <w:sz w:val="20"/>
                <w:szCs w:val="20"/>
              </w:rPr>
              <w:t xml:space="preserve"> at G2 </w:t>
            </w:r>
          </w:p>
        </w:tc>
      </w:tr>
      <w:tr w:rsidR="00662925" w:rsidRPr="00ED1D08" w:rsidDel="00277F24" w:rsidTr="006E0721">
        <w:tc>
          <w:tcPr>
            <w:tcW w:w="2528" w:type="dxa"/>
            <w:vMerge/>
            <w:shd w:val="clear" w:color="auto" w:fill="auto"/>
            <w:vAlign w:val="center"/>
          </w:tcPr>
          <w:p w:rsidR="00662925" w:rsidRPr="00ED1D08" w:rsidRDefault="00662925" w:rsidP="0028121E">
            <w:pPr>
              <w:spacing w:after="0" w:line="240" w:lineRule="auto"/>
              <w:rPr>
                <w:rFonts w:ascii="Verdana" w:hAnsi="Verdana"/>
                <w:b/>
                <w:bCs/>
                <w:sz w:val="20"/>
                <w:szCs w:val="20"/>
              </w:rPr>
            </w:pPr>
          </w:p>
        </w:tc>
        <w:tc>
          <w:tcPr>
            <w:tcW w:w="11188" w:type="dxa"/>
            <w:shd w:val="clear" w:color="auto" w:fill="auto"/>
          </w:tcPr>
          <w:p w:rsidR="00662925" w:rsidRPr="00ED1D08" w:rsidRDefault="00662925" w:rsidP="00BE13FB">
            <w:pPr>
              <w:spacing w:after="0" w:line="240" w:lineRule="auto"/>
              <w:jc w:val="both"/>
              <w:rPr>
                <w:rFonts w:ascii="Verdana" w:hAnsi="Verdana"/>
                <w:sz w:val="20"/>
                <w:szCs w:val="20"/>
              </w:rPr>
            </w:pPr>
            <w:r w:rsidRPr="00ED1D08">
              <w:rPr>
                <w:rFonts w:ascii="Verdana" w:hAnsi="Verdana"/>
                <w:sz w:val="20"/>
                <w:szCs w:val="20"/>
              </w:rPr>
              <w:t>Section 449 – power to designate an officer as an “authorised person” for the purpose of authorising for use of pseudonyms</w:t>
            </w:r>
          </w:p>
        </w:tc>
        <w:tc>
          <w:tcPr>
            <w:tcW w:w="7434" w:type="dxa"/>
          </w:tcPr>
          <w:p w:rsidR="00662925" w:rsidRPr="00ED1D08" w:rsidRDefault="00662925" w:rsidP="00662925">
            <w:pPr>
              <w:spacing w:after="0" w:line="240" w:lineRule="auto"/>
              <w:jc w:val="both"/>
              <w:rPr>
                <w:rFonts w:ascii="Verdana" w:hAnsi="Verdana"/>
                <w:bCs/>
                <w:sz w:val="20"/>
                <w:szCs w:val="20"/>
              </w:rPr>
            </w:pPr>
            <w:r>
              <w:rPr>
                <w:rFonts w:ascii="Verdana" w:hAnsi="Verdana"/>
                <w:b/>
                <w:sz w:val="20"/>
                <w:szCs w:val="20"/>
              </w:rPr>
              <w:t>Deputy Director</w:t>
            </w:r>
          </w:p>
        </w:tc>
      </w:tr>
      <w:tr w:rsidR="00BE13FB" w:rsidRPr="00ED1D08" w:rsidDel="00277F24" w:rsidTr="006E0721">
        <w:tc>
          <w:tcPr>
            <w:tcW w:w="2528" w:type="dxa"/>
            <w:shd w:val="clear" w:color="auto" w:fill="auto"/>
            <w:vAlign w:val="center"/>
          </w:tcPr>
          <w:p w:rsidR="00BE13FB" w:rsidRPr="00B84434" w:rsidRDefault="00BE13FB" w:rsidP="00900EC2">
            <w:pPr>
              <w:spacing w:after="0" w:line="240" w:lineRule="auto"/>
              <w:rPr>
                <w:rFonts w:ascii="Verdana" w:hAnsi="Verdana"/>
                <w:b/>
                <w:bCs/>
                <w:sz w:val="20"/>
                <w:szCs w:val="20"/>
              </w:rPr>
            </w:pPr>
            <w:r w:rsidRPr="00ED1D08">
              <w:rPr>
                <w:rFonts w:ascii="Verdana" w:hAnsi="Verdana"/>
                <w:b/>
                <w:bCs/>
                <w:sz w:val="20"/>
                <w:szCs w:val="20"/>
              </w:rPr>
              <w:t>Proceeds of Crime Act 2002 (Northern Ireland) Order 1996</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Article 49 – “senior National Crime Agency officer” to apply to the court to make use of specified investigative powers in relation to a confiscation investigation in Northern Ireland</w:t>
            </w:r>
          </w:p>
        </w:tc>
        <w:tc>
          <w:tcPr>
            <w:tcW w:w="7434" w:type="dxa"/>
            <w:shd w:val="clear" w:color="auto" w:fill="auto"/>
          </w:tcPr>
          <w:p w:rsidR="00BE13FB" w:rsidRDefault="00BE13FB" w:rsidP="00A20857">
            <w:pPr>
              <w:spacing w:after="0" w:line="240" w:lineRule="auto"/>
              <w:jc w:val="both"/>
              <w:rPr>
                <w:rFonts w:ascii="Verdana" w:hAnsi="Verdana"/>
                <w:b/>
                <w:sz w:val="20"/>
                <w:szCs w:val="20"/>
              </w:rPr>
            </w:pPr>
            <w:r w:rsidRPr="00ED1D08">
              <w:rPr>
                <w:rFonts w:ascii="Verdana" w:hAnsi="Verdana"/>
                <w:b/>
                <w:sz w:val="20"/>
                <w:szCs w:val="20"/>
              </w:rPr>
              <w:t xml:space="preserve">Accredited </w:t>
            </w:r>
            <w:r>
              <w:rPr>
                <w:rFonts w:ascii="Verdana" w:hAnsi="Verdana"/>
                <w:b/>
                <w:sz w:val="20"/>
                <w:szCs w:val="20"/>
              </w:rPr>
              <w:t>Financial Investigator at G2</w:t>
            </w:r>
          </w:p>
          <w:p w:rsidR="00BE13FB" w:rsidRPr="00ED1D08" w:rsidRDefault="00BE13FB" w:rsidP="004756BD">
            <w:pPr>
              <w:spacing w:after="0" w:line="240" w:lineRule="auto"/>
              <w:jc w:val="both"/>
              <w:rPr>
                <w:rFonts w:ascii="Verdana" w:hAnsi="Verdana"/>
                <w:b/>
                <w:sz w:val="20"/>
                <w:szCs w:val="20"/>
              </w:rPr>
            </w:pPr>
          </w:p>
        </w:tc>
      </w:tr>
      <w:tr w:rsidR="00BE13FB" w:rsidRPr="00ED1D08" w:rsidDel="00277F24" w:rsidTr="006E0721">
        <w:tc>
          <w:tcPr>
            <w:tcW w:w="2528" w:type="dxa"/>
            <w:shd w:val="clear" w:color="auto" w:fill="auto"/>
            <w:vAlign w:val="center"/>
          </w:tcPr>
          <w:p w:rsidR="00BE13FB" w:rsidRPr="00B84434" w:rsidRDefault="00BE13FB" w:rsidP="0028121E">
            <w:pPr>
              <w:spacing w:after="0" w:line="240" w:lineRule="auto"/>
              <w:rPr>
                <w:rFonts w:ascii="Verdana" w:hAnsi="Verdana"/>
                <w:b/>
                <w:bCs/>
                <w:sz w:val="20"/>
                <w:szCs w:val="20"/>
              </w:rPr>
            </w:pPr>
            <w:r w:rsidRPr="00ED1D08">
              <w:rPr>
                <w:rFonts w:ascii="Verdana" w:hAnsi="Verdana"/>
                <w:b/>
                <w:bCs/>
                <w:sz w:val="20"/>
                <w:szCs w:val="20"/>
              </w:rPr>
              <w:t>Proceeds of Crime Act 2002 (External Investigations) Order 2013</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 xml:space="preserve">Article 2 – “senior appropriate officer” for the purpose of making applications </w:t>
            </w:r>
            <w:proofErr w:type="spellStart"/>
            <w:r w:rsidRPr="00ED1D08">
              <w:rPr>
                <w:rFonts w:ascii="Verdana" w:hAnsi="Verdana"/>
                <w:sz w:val="20"/>
                <w:szCs w:val="20"/>
              </w:rPr>
              <w:t>etc</w:t>
            </w:r>
            <w:proofErr w:type="spellEnd"/>
            <w:r w:rsidRPr="00ED1D08">
              <w:rPr>
                <w:rFonts w:ascii="Verdana" w:hAnsi="Verdana"/>
                <w:sz w:val="20"/>
                <w:szCs w:val="20"/>
              </w:rPr>
              <w:t xml:space="preserve"> for a customer information order under Article 28</w:t>
            </w:r>
          </w:p>
        </w:tc>
        <w:tc>
          <w:tcPr>
            <w:tcW w:w="7434" w:type="dxa"/>
            <w:shd w:val="clear" w:color="auto" w:fill="auto"/>
          </w:tcPr>
          <w:p w:rsidR="00BE13FB" w:rsidRDefault="00BE13FB" w:rsidP="00A20857">
            <w:pPr>
              <w:spacing w:after="0" w:line="240" w:lineRule="auto"/>
              <w:jc w:val="both"/>
              <w:rPr>
                <w:rFonts w:ascii="Verdana" w:hAnsi="Verdana"/>
                <w:b/>
                <w:sz w:val="20"/>
                <w:szCs w:val="20"/>
              </w:rPr>
            </w:pPr>
            <w:r w:rsidRPr="00ED1D08">
              <w:rPr>
                <w:rFonts w:ascii="Verdana" w:hAnsi="Verdana"/>
                <w:b/>
                <w:sz w:val="20"/>
                <w:szCs w:val="20"/>
              </w:rPr>
              <w:t xml:space="preserve">Accredited </w:t>
            </w:r>
            <w:r>
              <w:rPr>
                <w:rFonts w:ascii="Verdana" w:hAnsi="Verdana"/>
                <w:b/>
                <w:sz w:val="20"/>
                <w:szCs w:val="20"/>
              </w:rPr>
              <w:t xml:space="preserve">Financial Investigator at G2 </w:t>
            </w:r>
          </w:p>
          <w:p w:rsidR="00BE13FB" w:rsidRPr="00ED1D08" w:rsidRDefault="00BE13FB" w:rsidP="004756BD">
            <w:pPr>
              <w:spacing w:after="0"/>
              <w:jc w:val="both"/>
              <w:rPr>
                <w:rFonts w:ascii="Verdana" w:hAnsi="Verdana"/>
                <w:sz w:val="20"/>
                <w:szCs w:val="20"/>
              </w:rPr>
            </w:pPr>
          </w:p>
        </w:tc>
      </w:tr>
      <w:tr w:rsidR="00BE13FB" w:rsidRPr="00ED1D08" w:rsidDel="00277F24" w:rsidTr="006E0721">
        <w:tc>
          <w:tcPr>
            <w:tcW w:w="2528" w:type="dxa"/>
            <w:shd w:val="clear" w:color="auto" w:fill="auto"/>
            <w:vAlign w:val="center"/>
          </w:tcPr>
          <w:p w:rsidR="00BE13FB" w:rsidRPr="00B84434" w:rsidRDefault="00BE13FB" w:rsidP="0028121E">
            <w:pPr>
              <w:spacing w:after="0" w:line="240" w:lineRule="auto"/>
              <w:rPr>
                <w:rFonts w:ascii="Verdana" w:hAnsi="Verdana"/>
                <w:b/>
                <w:bCs/>
                <w:sz w:val="20"/>
                <w:szCs w:val="20"/>
              </w:rPr>
            </w:pPr>
            <w:r w:rsidRPr="00ED1D08">
              <w:rPr>
                <w:rFonts w:ascii="Verdana" w:hAnsi="Verdana"/>
                <w:b/>
                <w:bCs/>
                <w:sz w:val="20"/>
                <w:szCs w:val="20"/>
              </w:rPr>
              <w:t>Proceeds of Crime Act 2002 (External Requests and Orders) Order 2005</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Articles 17F and 103F – “senior officer” to approach the use of search and seizure powers in relation to external investigations</w:t>
            </w:r>
          </w:p>
        </w:tc>
        <w:tc>
          <w:tcPr>
            <w:tcW w:w="7434" w:type="dxa"/>
            <w:shd w:val="clear" w:color="auto" w:fill="auto"/>
          </w:tcPr>
          <w:p w:rsidR="00BE13FB" w:rsidRDefault="00BE13FB" w:rsidP="00A20857">
            <w:r w:rsidRPr="003B221E">
              <w:rPr>
                <w:rFonts w:ascii="Verdana" w:hAnsi="Verdana"/>
                <w:b/>
                <w:sz w:val="20"/>
                <w:szCs w:val="20"/>
              </w:rPr>
              <w:t>Accredited Financia</w:t>
            </w:r>
            <w:bookmarkStart w:id="0" w:name="_GoBack"/>
            <w:bookmarkEnd w:id="0"/>
            <w:r w:rsidRPr="003B221E">
              <w:rPr>
                <w:rFonts w:ascii="Verdana" w:hAnsi="Verdana"/>
                <w:b/>
                <w:sz w:val="20"/>
                <w:szCs w:val="20"/>
              </w:rPr>
              <w:t xml:space="preserve">l Investigator at G3 </w:t>
            </w:r>
          </w:p>
        </w:tc>
      </w:tr>
      <w:tr w:rsidR="00BE13FB" w:rsidRPr="00ED1D08" w:rsidDel="00277F24" w:rsidTr="006E0721">
        <w:tc>
          <w:tcPr>
            <w:tcW w:w="2528" w:type="dxa"/>
            <w:vMerge w:val="restart"/>
            <w:shd w:val="clear" w:color="auto" w:fill="auto"/>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Proceeds of Crime Act 2002 (External Requests and Orders) Order 2005</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Article 213E –  “senior officer” for the purpose of authorising a search for certain personal (or moveable) property, in respect of external investigations, where it is not practicable to obtain the approval of a judicial officer</w:t>
            </w:r>
          </w:p>
        </w:tc>
        <w:tc>
          <w:tcPr>
            <w:tcW w:w="7434" w:type="dxa"/>
            <w:shd w:val="clear" w:color="auto" w:fill="auto"/>
          </w:tcPr>
          <w:p w:rsidR="00BE13FB" w:rsidRDefault="00BE13FB" w:rsidP="00A20857">
            <w:r w:rsidRPr="003B221E">
              <w:rPr>
                <w:rFonts w:ascii="Verdana" w:hAnsi="Verdana"/>
                <w:b/>
                <w:sz w:val="20"/>
                <w:szCs w:val="20"/>
              </w:rPr>
              <w:t xml:space="preserve">Accredited Financial Investigator at G3 </w:t>
            </w:r>
          </w:p>
        </w:tc>
      </w:tr>
      <w:tr w:rsidR="00BE13FB" w:rsidRPr="00ED1D08" w:rsidDel="00277F24" w:rsidTr="006E0721">
        <w:tc>
          <w:tcPr>
            <w:tcW w:w="2528" w:type="dxa"/>
            <w:vMerge/>
            <w:shd w:val="clear" w:color="auto" w:fill="auto"/>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Article 213N – “senior officer” for the purpose of authorising an agreement to the payment in respect of associated or joint property, in respect of certain personal (or moveable) property and in respect of external investigations</w:t>
            </w:r>
          </w:p>
        </w:tc>
        <w:tc>
          <w:tcPr>
            <w:tcW w:w="7434" w:type="dxa"/>
            <w:shd w:val="clear" w:color="auto" w:fill="auto"/>
          </w:tcPr>
          <w:p w:rsidR="00BE13FB" w:rsidRDefault="00BE13FB" w:rsidP="00A20857">
            <w:r w:rsidRPr="003B221E">
              <w:rPr>
                <w:rFonts w:ascii="Verdana" w:hAnsi="Verdana"/>
                <w:b/>
                <w:sz w:val="20"/>
                <w:szCs w:val="20"/>
              </w:rPr>
              <w:t xml:space="preserve">Accredited Financial Investigator at G3 </w:t>
            </w:r>
          </w:p>
        </w:tc>
      </w:tr>
      <w:tr w:rsidR="00BE13FB" w:rsidRPr="00ED1D08" w:rsidDel="00277F24" w:rsidTr="006E0721">
        <w:tc>
          <w:tcPr>
            <w:tcW w:w="2528" w:type="dxa"/>
            <w:vMerge/>
            <w:shd w:val="clear" w:color="auto" w:fill="auto"/>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Article 213Z2 – “senior officer” for the purpose of functions related to account freezing orders and account forfeiture notices and orders, in respect of external investigations</w:t>
            </w:r>
          </w:p>
        </w:tc>
        <w:tc>
          <w:tcPr>
            <w:tcW w:w="7434" w:type="dxa"/>
            <w:shd w:val="clear" w:color="auto" w:fill="auto"/>
          </w:tcPr>
          <w:p w:rsidR="00BE13FB" w:rsidRDefault="00BE13FB" w:rsidP="00A20857">
            <w:r w:rsidRPr="003B221E">
              <w:rPr>
                <w:rFonts w:ascii="Verdana" w:hAnsi="Verdana"/>
                <w:b/>
                <w:sz w:val="20"/>
                <w:szCs w:val="20"/>
              </w:rPr>
              <w:t>Ac</w:t>
            </w:r>
            <w:r w:rsidR="00A20857">
              <w:rPr>
                <w:rFonts w:ascii="Verdana" w:hAnsi="Verdana"/>
                <w:b/>
                <w:sz w:val="20"/>
                <w:szCs w:val="20"/>
              </w:rPr>
              <w:t xml:space="preserve">credited Financial Investigator </w:t>
            </w:r>
            <w:r w:rsidRPr="003B221E">
              <w:rPr>
                <w:rFonts w:ascii="Verdana" w:hAnsi="Verdana"/>
                <w:b/>
                <w:sz w:val="20"/>
                <w:szCs w:val="20"/>
              </w:rPr>
              <w:t xml:space="preserve">at G3 </w:t>
            </w:r>
          </w:p>
        </w:tc>
      </w:tr>
      <w:tr w:rsidR="00BE13FB" w:rsidRPr="00ED1D08" w:rsidDel="00277F24" w:rsidTr="006E0721">
        <w:tc>
          <w:tcPr>
            <w:tcW w:w="2528" w:type="dxa"/>
            <w:shd w:val="clear" w:color="auto" w:fill="auto"/>
            <w:vAlign w:val="center"/>
          </w:tcPr>
          <w:p w:rsidR="00BE13FB" w:rsidRPr="00ED1D08" w:rsidRDefault="00BE13FB" w:rsidP="000C7CAA">
            <w:pPr>
              <w:pStyle w:val="NoSpacing"/>
              <w:rPr>
                <w:rFonts w:ascii="Verdana" w:eastAsiaTheme="minorHAnsi" w:hAnsi="Verdana" w:cs="Calibri"/>
                <w:b/>
                <w:bCs/>
                <w:sz w:val="20"/>
                <w:szCs w:val="20"/>
              </w:rPr>
            </w:pPr>
            <w:r w:rsidRPr="00ED1D08">
              <w:rPr>
                <w:rFonts w:ascii="Verdana" w:hAnsi="Verdana"/>
                <w:b/>
                <w:bCs/>
                <w:sz w:val="20"/>
                <w:szCs w:val="20"/>
              </w:rPr>
              <w:t>Proceeds of Crime Act 2002 (Investigations in different parts of the UK) Order 2003</w:t>
            </w:r>
          </w:p>
        </w:tc>
        <w:tc>
          <w:tcPr>
            <w:tcW w:w="11188" w:type="dxa"/>
            <w:shd w:val="clear" w:color="auto" w:fill="auto"/>
          </w:tcPr>
          <w:p w:rsidR="00BE13FB" w:rsidRPr="00ED1D08" w:rsidRDefault="00BE13FB" w:rsidP="00BE13FB">
            <w:pPr>
              <w:pStyle w:val="NoSpacing"/>
              <w:jc w:val="both"/>
              <w:rPr>
                <w:rFonts w:ascii="Verdana" w:eastAsiaTheme="minorHAnsi" w:hAnsi="Verdana" w:cs="Calibri"/>
                <w:sz w:val="20"/>
                <w:szCs w:val="20"/>
              </w:rPr>
            </w:pPr>
            <w:r w:rsidRPr="00ED1D08">
              <w:rPr>
                <w:rFonts w:ascii="Verdana" w:hAnsi="Verdana"/>
                <w:sz w:val="20"/>
                <w:szCs w:val="20"/>
              </w:rPr>
              <w:t>Articles 12A, 12B, 22A, 22B, 32A and 32B –</w:t>
            </w:r>
            <w:r>
              <w:rPr>
                <w:rFonts w:ascii="Verdana" w:hAnsi="Verdana"/>
                <w:sz w:val="20"/>
                <w:szCs w:val="20"/>
              </w:rPr>
              <w:t xml:space="preserve"> </w:t>
            </w:r>
            <w:r w:rsidRPr="00ED1D08">
              <w:rPr>
                <w:rFonts w:ascii="Verdana" w:hAnsi="Verdana"/>
                <w:sz w:val="20"/>
                <w:szCs w:val="20"/>
              </w:rPr>
              <w:t xml:space="preserve">officer </w:t>
            </w:r>
            <w:r>
              <w:rPr>
                <w:rFonts w:ascii="Verdana" w:hAnsi="Verdana"/>
                <w:sz w:val="20"/>
                <w:szCs w:val="20"/>
              </w:rPr>
              <w:t xml:space="preserve">authorised to </w:t>
            </w:r>
            <w:r w:rsidRPr="00ED1D08">
              <w:rPr>
                <w:rFonts w:ascii="Verdana" w:hAnsi="Verdana"/>
                <w:sz w:val="20"/>
                <w:szCs w:val="20"/>
              </w:rPr>
              <w:t>personally serv</w:t>
            </w:r>
            <w:r>
              <w:rPr>
                <w:rFonts w:ascii="Verdana" w:hAnsi="Verdana"/>
                <w:sz w:val="20"/>
                <w:szCs w:val="20"/>
              </w:rPr>
              <w:t>e</w:t>
            </w:r>
            <w:r w:rsidRPr="00ED1D08">
              <w:rPr>
                <w:rFonts w:ascii="Verdana" w:hAnsi="Verdana"/>
                <w:sz w:val="20"/>
                <w:szCs w:val="20"/>
              </w:rPr>
              <w:t xml:space="preserve"> further information orders [although the order could be served by post, fax or email]</w:t>
            </w:r>
          </w:p>
        </w:tc>
        <w:tc>
          <w:tcPr>
            <w:tcW w:w="7434" w:type="dxa"/>
            <w:shd w:val="clear" w:color="auto" w:fill="auto"/>
          </w:tcPr>
          <w:p w:rsidR="00BE13FB" w:rsidRPr="00ED1D08" w:rsidRDefault="00BE13FB" w:rsidP="00C07058">
            <w:pPr>
              <w:spacing w:after="0" w:line="240" w:lineRule="auto"/>
              <w:jc w:val="both"/>
              <w:rPr>
                <w:rFonts w:ascii="Verdana" w:hAnsi="Verdana"/>
                <w:bCs/>
                <w:sz w:val="20"/>
                <w:szCs w:val="20"/>
              </w:rPr>
            </w:pPr>
            <w:r>
              <w:rPr>
                <w:rFonts w:ascii="Verdana" w:hAnsi="Verdana"/>
                <w:b/>
                <w:sz w:val="20"/>
                <w:szCs w:val="20"/>
              </w:rPr>
              <w:t>Any UKFIU officer and /</w:t>
            </w:r>
            <w:r w:rsidRPr="00ED1D08">
              <w:rPr>
                <w:rFonts w:ascii="Verdana" w:hAnsi="Verdana"/>
                <w:b/>
                <w:sz w:val="20"/>
                <w:szCs w:val="20"/>
              </w:rPr>
              <w:t xml:space="preserve"> </w:t>
            </w:r>
            <w:r>
              <w:rPr>
                <w:rFonts w:ascii="Verdana" w:hAnsi="Verdana"/>
                <w:b/>
                <w:sz w:val="20"/>
                <w:szCs w:val="20"/>
              </w:rPr>
              <w:t xml:space="preserve">or </w:t>
            </w:r>
            <w:r w:rsidRPr="00ED1D08">
              <w:rPr>
                <w:rFonts w:ascii="Verdana" w:hAnsi="Verdana"/>
                <w:b/>
                <w:sz w:val="20"/>
                <w:szCs w:val="20"/>
              </w:rPr>
              <w:t xml:space="preserve">any officer designated with the powers of a constable under section 10 of the </w:t>
            </w:r>
            <w:r>
              <w:rPr>
                <w:rFonts w:ascii="Verdana" w:hAnsi="Verdana"/>
                <w:b/>
                <w:sz w:val="20"/>
                <w:szCs w:val="20"/>
              </w:rPr>
              <w:t>Crime and Courts Act 2013</w:t>
            </w:r>
          </w:p>
        </w:tc>
      </w:tr>
      <w:tr w:rsidR="00BE13FB" w:rsidRPr="00ED1D08" w:rsidDel="00277F24" w:rsidTr="006E0721">
        <w:tc>
          <w:tcPr>
            <w:tcW w:w="2528" w:type="dxa"/>
            <w:vMerge w:val="restart"/>
            <w:vAlign w:val="center"/>
          </w:tcPr>
          <w:p w:rsidR="00BE13FB" w:rsidRPr="00ED1D08" w:rsidRDefault="00BE13FB" w:rsidP="0028121E">
            <w:pPr>
              <w:spacing w:after="0" w:line="240" w:lineRule="auto"/>
              <w:rPr>
                <w:rFonts w:ascii="Verdana" w:hAnsi="Verdana"/>
                <w:sz w:val="20"/>
                <w:szCs w:val="20"/>
              </w:rPr>
            </w:pPr>
            <w:r w:rsidRPr="00ED1D08">
              <w:rPr>
                <w:rFonts w:ascii="Verdana" w:hAnsi="Verdana"/>
                <w:b/>
                <w:bCs/>
                <w:sz w:val="20"/>
                <w:szCs w:val="20"/>
              </w:rPr>
              <w:t xml:space="preserve">Psychoactive Substances Act 2016 </w:t>
            </w:r>
          </w:p>
        </w:tc>
        <w:tc>
          <w:tcPr>
            <w:tcW w:w="11188" w:type="dxa"/>
            <w:shd w:val="clear" w:color="auto" w:fill="auto"/>
          </w:tcPr>
          <w:p w:rsidR="00BE13FB" w:rsidRPr="00ED1D08" w:rsidRDefault="00BE13FB" w:rsidP="00AD1D20">
            <w:pPr>
              <w:pStyle w:val="NoSpacing"/>
              <w:jc w:val="both"/>
              <w:rPr>
                <w:rFonts w:ascii="Verdana" w:hAnsi="Verdana"/>
                <w:sz w:val="20"/>
                <w:szCs w:val="20"/>
              </w:rPr>
            </w:pPr>
            <w:r w:rsidRPr="00ED1D08">
              <w:rPr>
                <w:rFonts w:ascii="Verdana" w:hAnsi="Verdana"/>
                <w:sz w:val="20"/>
                <w:szCs w:val="20"/>
              </w:rPr>
              <w:t xml:space="preserve">Section 21 - applications for prohibition orders and premises orders; </w:t>
            </w:r>
          </w:p>
          <w:p w:rsidR="00BE13FB" w:rsidRPr="00ED1D08" w:rsidRDefault="00BE13FB" w:rsidP="00AD1D20">
            <w:pPr>
              <w:pStyle w:val="NoSpacing"/>
              <w:jc w:val="both"/>
              <w:rPr>
                <w:rFonts w:ascii="Verdana" w:hAnsi="Verdana"/>
                <w:sz w:val="20"/>
                <w:szCs w:val="20"/>
              </w:rPr>
            </w:pPr>
            <w:r w:rsidRPr="00ED1D08">
              <w:rPr>
                <w:rFonts w:ascii="Verdana" w:hAnsi="Verdana"/>
                <w:sz w:val="20"/>
                <w:szCs w:val="20"/>
              </w:rPr>
              <w:t>Section 24 - applications for reimbursement of costs; and</w:t>
            </w:r>
          </w:p>
          <w:p w:rsidR="00BE13FB" w:rsidRPr="00ED1D08" w:rsidRDefault="00BE13FB" w:rsidP="00AD1D20">
            <w:pPr>
              <w:pStyle w:val="NoSpacing"/>
              <w:jc w:val="both"/>
              <w:rPr>
                <w:rFonts w:ascii="Verdana" w:hAnsi="Verdana"/>
                <w:sz w:val="20"/>
                <w:szCs w:val="20"/>
              </w:rPr>
            </w:pPr>
            <w:r w:rsidRPr="00ED1D08">
              <w:rPr>
                <w:rFonts w:ascii="Verdana" w:hAnsi="Verdana"/>
                <w:sz w:val="20"/>
                <w:szCs w:val="20"/>
              </w:rPr>
              <w:t>Section 28 – applications for variation and discharge</w:t>
            </w:r>
          </w:p>
        </w:tc>
        <w:tc>
          <w:tcPr>
            <w:tcW w:w="7434" w:type="dxa"/>
            <w:shd w:val="clear" w:color="auto" w:fill="auto"/>
          </w:tcPr>
          <w:p w:rsidR="00BE13FB" w:rsidRPr="00ED1D08" w:rsidRDefault="00BE13FB" w:rsidP="00F62DA4">
            <w:pPr>
              <w:spacing w:after="0" w:line="240" w:lineRule="auto"/>
              <w:jc w:val="both"/>
              <w:rPr>
                <w:rFonts w:ascii="Verdana" w:hAnsi="Verdana"/>
                <w:bCs/>
                <w:sz w:val="20"/>
                <w:szCs w:val="20"/>
              </w:rPr>
            </w:pPr>
            <w:r>
              <w:rPr>
                <w:rFonts w:ascii="Verdana" w:hAnsi="Verdana"/>
                <w:b/>
                <w:sz w:val="20"/>
                <w:szCs w:val="20"/>
              </w:rPr>
              <w:t>Any G3 officer or</w:t>
            </w:r>
            <w:r w:rsidRPr="00ED1D08">
              <w:rPr>
                <w:rFonts w:ascii="Verdana" w:hAnsi="Verdana"/>
                <w:b/>
                <w:sz w:val="20"/>
                <w:szCs w:val="20"/>
              </w:rPr>
              <w:t xml:space="preserve"> above designated with the powers of a constable and / or an officer of Revenue and Customs under section 10 of the </w:t>
            </w:r>
            <w:r>
              <w:rPr>
                <w:rFonts w:ascii="Verdana" w:hAnsi="Verdana"/>
                <w:b/>
                <w:sz w:val="20"/>
                <w:szCs w:val="20"/>
              </w:rPr>
              <w:t>Crime and Courts Act 2013</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pStyle w:val="NoSpacing"/>
              <w:jc w:val="both"/>
              <w:rPr>
                <w:rFonts w:ascii="Verdana" w:hAnsi="Verdana"/>
                <w:sz w:val="20"/>
                <w:szCs w:val="20"/>
              </w:rPr>
            </w:pPr>
            <w:r w:rsidRPr="00ED1D08">
              <w:rPr>
                <w:rFonts w:ascii="Verdana" w:hAnsi="Verdana"/>
                <w:sz w:val="20"/>
                <w:szCs w:val="20"/>
              </w:rPr>
              <w:t>Section 23 –</w:t>
            </w:r>
            <w:r>
              <w:rPr>
                <w:rFonts w:ascii="Verdana" w:hAnsi="Verdana"/>
                <w:sz w:val="20"/>
                <w:szCs w:val="20"/>
              </w:rPr>
              <w:t xml:space="preserve"> </w:t>
            </w:r>
            <w:r w:rsidRPr="00ED1D08">
              <w:rPr>
                <w:rFonts w:ascii="Verdana" w:hAnsi="Verdana"/>
                <w:sz w:val="20"/>
                <w:szCs w:val="20"/>
              </w:rPr>
              <w:t>authorised person for enforcement of access prohibitions</w:t>
            </w:r>
          </w:p>
          <w:p w:rsidR="00BE13FB" w:rsidRPr="00ED1D08" w:rsidRDefault="00BE13FB" w:rsidP="00AD1D20">
            <w:pPr>
              <w:pStyle w:val="NoSpacing"/>
              <w:jc w:val="both"/>
              <w:rPr>
                <w:rFonts w:ascii="Verdana" w:hAnsi="Verdana"/>
                <w:b/>
                <w:bCs/>
                <w:sz w:val="20"/>
                <w:szCs w:val="20"/>
              </w:rPr>
            </w:pPr>
          </w:p>
        </w:tc>
        <w:tc>
          <w:tcPr>
            <w:tcW w:w="7434" w:type="dxa"/>
          </w:tcPr>
          <w:p w:rsidR="00BE13FB" w:rsidRPr="00ED1D08" w:rsidRDefault="00BE13FB" w:rsidP="00F62DA4">
            <w:pPr>
              <w:spacing w:after="0" w:line="240" w:lineRule="auto"/>
              <w:jc w:val="both"/>
              <w:rPr>
                <w:rFonts w:ascii="Verdana" w:hAnsi="Verdana"/>
                <w:b/>
                <w:sz w:val="20"/>
                <w:szCs w:val="20"/>
              </w:rPr>
            </w:pPr>
            <w:r>
              <w:rPr>
                <w:rFonts w:ascii="Verdana" w:hAnsi="Verdana"/>
                <w:b/>
                <w:sz w:val="20"/>
                <w:szCs w:val="20"/>
              </w:rPr>
              <w:t xml:space="preserve">Any officer </w:t>
            </w:r>
            <w:r w:rsidRPr="00ED1D08">
              <w:rPr>
                <w:rFonts w:ascii="Verdana" w:hAnsi="Verdana"/>
                <w:b/>
                <w:sz w:val="20"/>
                <w:szCs w:val="20"/>
              </w:rPr>
              <w:t xml:space="preserve">designated with the powers of a constable and / or an officer of Revenue and Customs under section 10 of the </w:t>
            </w:r>
            <w:r>
              <w:rPr>
                <w:rFonts w:ascii="Verdana" w:hAnsi="Verdana"/>
                <w:b/>
                <w:sz w:val="20"/>
                <w:szCs w:val="20"/>
              </w:rPr>
              <w:t>Crime and Courts Act 2013</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Section 36 –</w:t>
            </w:r>
            <w:r>
              <w:rPr>
                <w:rFonts w:ascii="Verdana" w:hAnsi="Verdana"/>
                <w:sz w:val="20"/>
                <w:szCs w:val="20"/>
              </w:rPr>
              <w:t xml:space="preserve"> </w:t>
            </w:r>
            <w:r w:rsidRPr="00ED1D08">
              <w:rPr>
                <w:rFonts w:ascii="Verdana" w:hAnsi="Verdana"/>
                <w:sz w:val="20"/>
                <w:szCs w:val="20"/>
              </w:rPr>
              <w:t xml:space="preserve">officers authorised to exercise stop, search, seizure and disposal powers </w:t>
            </w:r>
          </w:p>
        </w:tc>
        <w:tc>
          <w:tcPr>
            <w:tcW w:w="7434" w:type="dxa"/>
          </w:tcPr>
          <w:p w:rsidR="00BE13FB" w:rsidRPr="00ED1D08" w:rsidRDefault="00BE13FB" w:rsidP="00F62DA4">
            <w:pPr>
              <w:spacing w:after="0" w:line="240" w:lineRule="auto"/>
              <w:jc w:val="both"/>
              <w:rPr>
                <w:rFonts w:ascii="Verdana" w:hAnsi="Verdana"/>
                <w:bCs/>
                <w:sz w:val="20"/>
                <w:szCs w:val="20"/>
              </w:rPr>
            </w:pPr>
            <w:r>
              <w:rPr>
                <w:rFonts w:ascii="Verdana" w:hAnsi="Verdana"/>
                <w:b/>
                <w:sz w:val="20"/>
                <w:szCs w:val="20"/>
              </w:rPr>
              <w:t xml:space="preserve">Any officer </w:t>
            </w:r>
            <w:r w:rsidRPr="00ED1D08">
              <w:rPr>
                <w:rFonts w:ascii="Verdana" w:hAnsi="Verdana"/>
                <w:b/>
                <w:sz w:val="20"/>
                <w:szCs w:val="20"/>
              </w:rPr>
              <w:t xml:space="preserve">designated with the powers of a constable and / or an officer of Revenue and Customs under section 10 of the </w:t>
            </w:r>
            <w:r>
              <w:rPr>
                <w:rFonts w:ascii="Verdana" w:hAnsi="Verdana"/>
                <w:b/>
                <w:sz w:val="20"/>
                <w:szCs w:val="20"/>
              </w:rPr>
              <w:t>Crime and Courts Act 2013</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Schedule 4 paragraph 7 – notification of restriction in prohibition notice / order affecting non-UK service providers</w:t>
            </w:r>
          </w:p>
        </w:tc>
        <w:tc>
          <w:tcPr>
            <w:tcW w:w="7434" w:type="dxa"/>
            <w:shd w:val="clear" w:color="auto" w:fill="auto"/>
          </w:tcPr>
          <w:p w:rsidR="00BE13FB" w:rsidRPr="00ED1D08" w:rsidRDefault="00BE13FB" w:rsidP="00F62DA4">
            <w:pPr>
              <w:spacing w:after="0" w:line="240" w:lineRule="auto"/>
              <w:jc w:val="both"/>
              <w:rPr>
                <w:rFonts w:ascii="Verdana" w:hAnsi="Verdana"/>
                <w:bCs/>
                <w:sz w:val="20"/>
                <w:szCs w:val="20"/>
              </w:rPr>
            </w:pPr>
            <w:r>
              <w:rPr>
                <w:rFonts w:ascii="Verdana" w:hAnsi="Verdana"/>
                <w:b/>
                <w:sz w:val="20"/>
                <w:szCs w:val="20"/>
              </w:rPr>
              <w:t xml:space="preserve">Any G3 officer or above </w:t>
            </w:r>
            <w:r w:rsidRPr="00ED1D08">
              <w:rPr>
                <w:rFonts w:ascii="Verdana" w:hAnsi="Verdana"/>
                <w:b/>
                <w:sz w:val="20"/>
                <w:szCs w:val="20"/>
              </w:rPr>
              <w:t xml:space="preserve">designated with the powers of a constable and / or an officer of Revenue and Customs under section 10 of the </w:t>
            </w:r>
            <w:r>
              <w:rPr>
                <w:rFonts w:ascii="Verdana" w:hAnsi="Verdana"/>
                <w:b/>
                <w:sz w:val="20"/>
                <w:szCs w:val="20"/>
              </w:rPr>
              <w:t xml:space="preserve">Crime and Courts Act 2013 </w:t>
            </w:r>
          </w:p>
        </w:tc>
      </w:tr>
      <w:tr w:rsidR="00BE13FB" w:rsidRPr="00ED1D08" w:rsidDel="00277F24" w:rsidTr="006E0721">
        <w:tc>
          <w:tcPr>
            <w:tcW w:w="2528" w:type="dxa"/>
            <w:vMerge w:val="restart"/>
            <w:vAlign w:val="center"/>
          </w:tcPr>
          <w:p w:rsidR="00BE13FB" w:rsidRPr="00ED1D08" w:rsidRDefault="00BE13FB" w:rsidP="007B77EF">
            <w:pPr>
              <w:spacing w:after="0" w:line="240" w:lineRule="auto"/>
              <w:rPr>
                <w:rFonts w:ascii="Verdana" w:hAnsi="Verdana"/>
                <w:b/>
                <w:bCs/>
                <w:sz w:val="20"/>
                <w:szCs w:val="20"/>
              </w:rPr>
            </w:pPr>
            <w:r w:rsidRPr="00ED1D08">
              <w:rPr>
                <w:rFonts w:ascii="Verdana" w:hAnsi="Verdana"/>
                <w:b/>
                <w:bCs/>
                <w:sz w:val="20"/>
                <w:szCs w:val="20"/>
              </w:rPr>
              <w:t>Regulation of Investigatory Powers Act 2000</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Section 32(6) – “senior authorising officer” for the purpose of granting, renewing and cancelling intrusive surveillance authorisations under Part II</w:t>
            </w:r>
          </w:p>
        </w:tc>
        <w:tc>
          <w:tcPr>
            <w:tcW w:w="7434" w:type="dxa"/>
          </w:tcPr>
          <w:p w:rsidR="00BE13FB" w:rsidRPr="00ED1D08" w:rsidRDefault="00662925" w:rsidP="00F62DA4">
            <w:pPr>
              <w:spacing w:after="0" w:line="240" w:lineRule="auto"/>
              <w:jc w:val="both"/>
              <w:rPr>
                <w:rFonts w:ascii="Verdana" w:hAnsi="Verdana"/>
                <w:b/>
                <w:sz w:val="20"/>
                <w:szCs w:val="20"/>
              </w:rPr>
            </w:pPr>
            <w:r>
              <w:rPr>
                <w:rFonts w:ascii="Verdana" w:hAnsi="Verdana"/>
                <w:b/>
                <w:sz w:val="20"/>
                <w:szCs w:val="20"/>
              </w:rPr>
              <w:t>Deputy Director</w:t>
            </w:r>
            <w:r w:rsidR="00BE13FB" w:rsidRPr="00ED1D08">
              <w:rPr>
                <w:rFonts w:ascii="Verdana" w:hAnsi="Verdana"/>
                <w:b/>
                <w:sz w:val="20"/>
                <w:szCs w:val="20"/>
              </w:rPr>
              <w:t xml:space="preserve"> </w:t>
            </w:r>
          </w:p>
        </w:tc>
      </w:tr>
      <w:tr w:rsidR="00BE13FB" w:rsidRPr="00ED1D08" w:rsidDel="00277F24" w:rsidTr="006E0721">
        <w:tc>
          <w:tcPr>
            <w:tcW w:w="2528" w:type="dxa"/>
            <w:vMerge/>
            <w:vAlign w:val="center"/>
          </w:tcPr>
          <w:p w:rsidR="00BE13FB" w:rsidRPr="00B84434" w:rsidRDefault="00BE13FB" w:rsidP="0028121E">
            <w:pPr>
              <w:spacing w:after="0" w:line="240" w:lineRule="auto"/>
              <w:rPr>
                <w:rFonts w:ascii="Verdana" w:hAnsi="Verdana"/>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51 - authorisation to grant a section 49 disclosure notice (a requirement to disclose computer passwords etc.) with a requirement that only disclosure of the key will be sufficient to comply with the notice (‘a section 50(3)(c) statement’)</w:t>
            </w:r>
            <w:r w:rsidRPr="00ED1D08">
              <w:rPr>
                <w:rFonts w:ascii="Verdana" w:hAnsi="Verdana"/>
                <w:b/>
                <w:bCs/>
                <w:sz w:val="20"/>
                <w:szCs w:val="20"/>
              </w:rPr>
              <w:t xml:space="preserve"> </w:t>
            </w:r>
          </w:p>
        </w:tc>
        <w:tc>
          <w:tcPr>
            <w:tcW w:w="7434" w:type="dxa"/>
            <w:shd w:val="clear" w:color="auto" w:fill="auto"/>
          </w:tcPr>
          <w:p w:rsidR="00BE13FB" w:rsidRPr="00ED1D08" w:rsidRDefault="00662925" w:rsidP="00662925">
            <w:pPr>
              <w:spacing w:after="0" w:line="240" w:lineRule="auto"/>
              <w:jc w:val="both"/>
              <w:rPr>
                <w:rFonts w:ascii="Verdana" w:hAnsi="Verdana"/>
                <w:bCs/>
                <w:sz w:val="20"/>
                <w:szCs w:val="20"/>
              </w:rPr>
            </w:pPr>
            <w:r>
              <w:rPr>
                <w:rFonts w:ascii="Verdana" w:hAnsi="Verdana"/>
                <w:b/>
                <w:sz w:val="20"/>
                <w:szCs w:val="20"/>
              </w:rPr>
              <w:t>Director</w:t>
            </w:r>
          </w:p>
        </w:tc>
      </w:tr>
      <w:tr w:rsidR="00BE13FB" w:rsidRPr="00ED1D08" w:rsidDel="00277F24" w:rsidTr="006E0721">
        <w:tc>
          <w:tcPr>
            <w:tcW w:w="2528" w:type="dxa"/>
            <w:vMerge/>
            <w:vAlign w:val="center"/>
          </w:tcPr>
          <w:p w:rsidR="00BE13FB" w:rsidRPr="00B84434" w:rsidRDefault="00BE13FB" w:rsidP="0028121E">
            <w:pPr>
              <w:spacing w:after="0" w:line="240" w:lineRule="auto"/>
              <w:rPr>
                <w:rFonts w:ascii="Verdana" w:hAnsi="Verdana"/>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 xml:space="preserve">Section 76A(6)(a) - officer who is to be notified of foreign surveillance operations carried out in the UK   </w:t>
            </w:r>
          </w:p>
        </w:tc>
        <w:tc>
          <w:tcPr>
            <w:tcW w:w="7434" w:type="dxa"/>
          </w:tcPr>
          <w:p w:rsidR="00BE13FB" w:rsidRPr="00ED1D08" w:rsidRDefault="00662925" w:rsidP="004756BD">
            <w:pPr>
              <w:spacing w:after="0" w:line="240" w:lineRule="auto"/>
              <w:jc w:val="both"/>
              <w:rPr>
                <w:rFonts w:ascii="Verdana" w:hAnsi="Verdana"/>
                <w:b/>
                <w:sz w:val="20"/>
                <w:szCs w:val="20"/>
              </w:rPr>
            </w:pPr>
            <w:r w:rsidRPr="00355A69">
              <w:rPr>
                <w:rFonts w:ascii="Verdana" w:hAnsi="Verdana"/>
                <w:b/>
                <w:bCs/>
                <w:sz w:val="20"/>
                <w:szCs w:val="20"/>
              </w:rPr>
              <w:t>Deputy Director</w:t>
            </w:r>
          </w:p>
        </w:tc>
      </w:tr>
      <w:tr w:rsidR="00BE13FB" w:rsidRPr="00ED1D08" w:rsidDel="00277F24" w:rsidTr="006E0721">
        <w:tc>
          <w:tcPr>
            <w:tcW w:w="2528" w:type="dxa"/>
            <w:vMerge/>
            <w:vAlign w:val="center"/>
          </w:tcPr>
          <w:p w:rsidR="00BE13FB" w:rsidRPr="00B84434" w:rsidRDefault="00BE13FB" w:rsidP="0028121E">
            <w:pPr>
              <w:spacing w:after="0" w:line="240" w:lineRule="auto"/>
              <w:rPr>
                <w:rFonts w:ascii="Verdana" w:hAnsi="Verdana"/>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76A(8), and Article 2 of the Regulation of Investigatory Powers (Foreign Surveillance Operations) Order 2004 – power to notify that foreign surveillance operations carried out in the UK are unlawful</w:t>
            </w:r>
          </w:p>
        </w:tc>
        <w:tc>
          <w:tcPr>
            <w:tcW w:w="7434" w:type="dxa"/>
          </w:tcPr>
          <w:p w:rsidR="00BE13FB" w:rsidRPr="00ED1D08" w:rsidRDefault="00662925" w:rsidP="00662925">
            <w:pPr>
              <w:spacing w:after="0" w:line="240" w:lineRule="auto"/>
              <w:jc w:val="both"/>
              <w:rPr>
                <w:rFonts w:ascii="Verdana" w:hAnsi="Verdana"/>
                <w:bCs/>
                <w:sz w:val="20"/>
                <w:szCs w:val="20"/>
              </w:rPr>
            </w:pPr>
            <w:r>
              <w:rPr>
                <w:rFonts w:ascii="Verdana" w:hAnsi="Verdana"/>
                <w:b/>
                <w:sz w:val="20"/>
                <w:szCs w:val="20"/>
              </w:rPr>
              <w:t>Director</w:t>
            </w:r>
          </w:p>
        </w:tc>
      </w:tr>
      <w:tr w:rsidR="00BE13FB" w:rsidRPr="00ED1D08" w:rsidDel="00277F24" w:rsidTr="006E0721">
        <w:tc>
          <w:tcPr>
            <w:tcW w:w="2528" w:type="dxa"/>
            <w:vMerge/>
            <w:vAlign w:val="center"/>
          </w:tcPr>
          <w:p w:rsidR="00BE13FB" w:rsidRPr="00B84434" w:rsidRDefault="00BE13FB" w:rsidP="0028121E">
            <w:pPr>
              <w:spacing w:after="0" w:line="240" w:lineRule="auto"/>
              <w:rPr>
                <w:rFonts w:ascii="Verdana" w:hAnsi="Verdana"/>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Schedule 2 paragraph 6 - authorisation to grant a section 49 disclosure notice in proscribed circumstances</w:t>
            </w:r>
          </w:p>
        </w:tc>
        <w:tc>
          <w:tcPr>
            <w:tcW w:w="7434" w:type="dxa"/>
            <w:shd w:val="clear" w:color="auto" w:fill="auto"/>
          </w:tcPr>
          <w:p w:rsidR="00BE13FB" w:rsidRPr="00ED1D08" w:rsidRDefault="00662925" w:rsidP="00662925">
            <w:pPr>
              <w:spacing w:after="0" w:line="240" w:lineRule="auto"/>
              <w:jc w:val="both"/>
              <w:rPr>
                <w:rFonts w:ascii="Verdana" w:hAnsi="Verdana"/>
                <w:bCs/>
                <w:sz w:val="20"/>
                <w:szCs w:val="20"/>
              </w:rPr>
            </w:pPr>
            <w:r>
              <w:rPr>
                <w:rFonts w:ascii="Verdana" w:hAnsi="Verdana"/>
                <w:b/>
                <w:sz w:val="20"/>
                <w:szCs w:val="20"/>
              </w:rPr>
              <w:t>Director</w:t>
            </w:r>
          </w:p>
        </w:tc>
      </w:tr>
      <w:tr w:rsidR="00BE13FB" w:rsidRPr="00ED1D08" w:rsidDel="00277F24" w:rsidTr="006E0721">
        <w:tc>
          <w:tcPr>
            <w:tcW w:w="2528" w:type="dxa"/>
            <w:vMerge w:val="restart"/>
            <w:shd w:val="clear" w:color="auto" w:fill="auto"/>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lastRenderedPageBreak/>
              <w:t xml:space="preserve">Representation of the People (England and Wales) Regulations 2001 </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31J – power to certify that the safety of a person would be at risk, for the purpose of supporting an application for anonymous registration on the electora</w:t>
            </w:r>
            <w:r>
              <w:rPr>
                <w:rFonts w:ascii="Verdana" w:hAnsi="Verdana"/>
                <w:sz w:val="20"/>
                <w:szCs w:val="20"/>
              </w:rPr>
              <w:t>l register in England and Wales</w:t>
            </w:r>
          </w:p>
        </w:tc>
        <w:tc>
          <w:tcPr>
            <w:tcW w:w="7434" w:type="dxa"/>
            <w:shd w:val="clear" w:color="auto" w:fill="auto"/>
          </w:tcPr>
          <w:p w:rsidR="00BE13FB" w:rsidRDefault="00BE13FB">
            <w:r w:rsidRPr="00355A69">
              <w:rPr>
                <w:rFonts w:ascii="Verdana" w:hAnsi="Verdana"/>
                <w:b/>
                <w:bCs/>
                <w:sz w:val="20"/>
                <w:szCs w:val="20"/>
              </w:rPr>
              <w:t>Deputy Director</w:t>
            </w:r>
          </w:p>
        </w:tc>
      </w:tr>
      <w:tr w:rsidR="00BE13FB" w:rsidRPr="00ED1D08" w:rsidDel="00277F24" w:rsidTr="006E0721">
        <w:tc>
          <w:tcPr>
            <w:tcW w:w="2528" w:type="dxa"/>
            <w:vMerge/>
            <w:shd w:val="clear" w:color="auto" w:fill="auto"/>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45F – power to request a copy of the record of anonymous entries on the electoral register in England and Wales</w:t>
            </w:r>
          </w:p>
        </w:tc>
        <w:tc>
          <w:tcPr>
            <w:tcW w:w="7434" w:type="dxa"/>
            <w:shd w:val="clear" w:color="auto" w:fill="auto"/>
          </w:tcPr>
          <w:p w:rsidR="00BE13FB" w:rsidRDefault="00BE13FB">
            <w:r w:rsidRPr="00355A69">
              <w:rPr>
                <w:rFonts w:ascii="Verdana" w:hAnsi="Verdana"/>
                <w:b/>
                <w:bCs/>
                <w:sz w:val="20"/>
                <w:szCs w:val="20"/>
              </w:rPr>
              <w:t>Deputy Director</w:t>
            </w:r>
          </w:p>
        </w:tc>
      </w:tr>
      <w:tr w:rsidR="00BE13FB" w:rsidRPr="00ED1D08" w:rsidDel="00277F24" w:rsidTr="006E0721">
        <w:tc>
          <w:tcPr>
            <w:tcW w:w="2528" w:type="dxa"/>
            <w:vMerge w:val="restart"/>
            <w:shd w:val="clear" w:color="auto" w:fill="auto"/>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Representation of the People (Northern Ireland) Regulations 2008</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38D – power to certify that the safety of a person would be at risk, for the purpose of supporting an application for anonymous registration on the elector</w:t>
            </w:r>
            <w:r>
              <w:rPr>
                <w:rFonts w:ascii="Verdana" w:hAnsi="Verdana"/>
                <w:sz w:val="20"/>
                <w:szCs w:val="20"/>
              </w:rPr>
              <w:t>al register in Northern Ireland</w:t>
            </w:r>
          </w:p>
        </w:tc>
        <w:tc>
          <w:tcPr>
            <w:tcW w:w="7434" w:type="dxa"/>
            <w:shd w:val="clear" w:color="auto" w:fill="auto"/>
          </w:tcPr>
          <w:p w:rsidR="00BE13FB" w:rsidRDefault="00BE13FB">
            <w:r w:rsidRPr="00355A69">
              <w:rPr>
                <w:rFonts w:ascii="Verdana" w:hAnsi="Verdana"/>
                <w:b/>
                <w:bCs/>
                <w:sz w:val="20"/>
                <w:szCs w:val="20"/>
              </w:rPr>
              <w:t>Deputy Director</w:t>
            </w:r>
          </w:p>
        </w:tc>
      </w:tr>
      <w:tr w:rsidR="00BE13FB" w:rsidRPr="00ED1D08" w:rsidDel="00277F24" w:rsidTr="006E0721">
        <w:tc>
          <w:tcPr>
            <w:tcW w:w="2528" w:type="dxa"/>
            <w:vMerge/>
            <w:shd w:val="clear" w:color="auto" w:fill="auto"/>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53C – power to request a copy of the record of anonymous entries on the electoral register in Northern Ireland</w:t>
            </w:r>
          </w:p>
        </w:tc>
        <w:tc>
          <w:tcPr>
            <w:tcW w:w="7434" w:type="dxa"/>
            <w:shd w:val="clear" w:color="auto" w:fill="auto"/>
          </w:tcPr>
          <w:p w:rsidR="00BE13FB" w:rsidRDefault="00BE13FB">
            <w:r w:rsidRPr="00355A69">
              <w:rPr>
                <w:rFonts w:ascii="Verdana" w:hAnsi="Verdana"/>
                <w:b/>
                <w:bCs/>
                <w:sz w:val="20"/>
                <w:szCs w:val="20"/>
              </w:rPr>
              <w:t>Deputy Director</w:t>
            </w:r>
          </w:p>
        </w:tc>
      </w:tr>
      <w:tr w:rsidR="00BE13FB" w:rsidRPr="00ED1D08" w:rsidDel="00277F24" w:rsidTr="006E0721">
        <w:tc>
          <w:tcPr>
            <w:tcW w:w="2528" w:type="dxa"/>
            <w:vMerge w:val="restart"/>
            <w:shd w:val="clear" w:color="auto" w:fill="auto"/>
            <w:vAlign w:val="center"/>
          </w:tcPr>
          <w:p w:rsidR="00BE13FB" w:rsidRPr="00ED1D08" w:rsidRDefault="00BE13FB" w:rsidP="00F62DA4">
            <w:pPr>
              <w:spacing w:after="0" w:line="240" w:lineRule="auto"/>
              <w:rPr>
                <w:rFonts w:ascii="Verdana" w:hAnsi="Verdana"/>
                <w:b/>
                <w:bCs/>
                <w:sz w:val="20"/>
                <w:szCs w:val="20"/>
              </w:rPr>
            </w:pPr>
            <w:r w:rsidRPr="00ED1D08">
              <w:rPr>
                <w:rFonts w:ascii="Verdana" w:hAnsi="Verdana"/>
                <w:b/>
                <w:bCs/>
                <w:sz w:val="20"/>
                <w:szCs w:val="20"/>
              </w:rPr>
              <w:t>Representation of the People (Scotland) Reg</w:t>
            </w:r>
            <w:r>
              <w:rPr>
                <w:rFonts w:ascii="Verdana" w:hAnsi="Verdana"/>
                <w:b/>
                <w:bCs/>
                <w:sz w:val="20"/>
                <w:szCs w:val="20"/>
              </w:rPr>
              <w:t>ulations</w:t>
            </w:r>
            <w:r w:rsidRPr="00ED1D08">
              <w:rPr>
                <w:rFonts w:ascii="Verdana" w:hAnsi="Verdana"/>
                <w:b/>
                <w:bCs/>
                <w:sz w:val="20"/>
                <w:szCs w:val="20"/>
              </w:rPr>
              <w:t xml:space="preserve"> 2001</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31J – power to certify that the safety of a person would be at risk, for the purpose of supporting an application for anonymous registration on the electoral register in Scotland</w:t>
            </w:r>
          </w:p>
        </w:tc>
        <w:tc>
          <w:tcPr>
            <w:tcW w:w="7434" w:type="dxa"/>
            <w:shd w:val="clear" w:color="auto" w:fill="auto"/>
          </w:tcPr>
          <w:p w:rsidR="00BE13FB" w:rsidRDefault="00BE13FB">
            <w:r w:rsidRPr="00355A69">
              <w:rPr>
                <w:rFonts w:ascii="Verdana" w:hAnsi="Verdana"/>
                <w:b/>
                <w:bCs/>
                <w:sz w:val="20"/>
                <w:szCs w:val="20"/>
              </w:rPr>
              <w:t>Deputy Director</w:t>
            </w:r>
          </w:p>
        </w:tc>
      </w:tr>
      <w:tr w:rsidR="00BE13FB" w:rsidRPr="00ED1D08" w:rsidDel="00277F24" w:rsidTr="006E0721">
        <w:tc>
          <w:tcPr>
            <w:tcW w:w="2528" w:type="dxa"/>
            <w:vMerge/>
            <w:shd w:val="clear" w:color="auto" w:fill="auto"/>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Regulation 45E – power to request a copy of the record of anonymous entries on the electoral register in Scotland</w:t>
            </w:r>
          </w:p>
        </w:tc>
        <w:tc>
          <w:tcPr>
            <w:tcW w:w="7434" w:type="dxa"/>
            <w:shd w:val="clear" w:color="auto" w:fill="auto"/>
          </w:tcPr>
          <w:p w:rsidR="00BE13FB" w:rsidRPr="00ED1D08" w:rsidRDefault="00BE13FB" w:rsidP="004756BD">
            <w:pPr>
              <w:spacing w:after="0"/>
              <w:jc w:val="both"/>
              <w:rPr>
                <w:rFonts w:ascii="Verdana" w:hAnsi="Verdana"/>
                <w:sz w:val="20"/>
                <w:szCs w:val="20"/>
              </w:rPr>
            </w:pPr>
            <w:r w:rsidRPr="00ED1D08">
              <w:rPr>
                <w:rFonts w:ascii="Verdana" w:hAnsi="Verdana"/>
                <w:b/>
                <w:bCs/>
                <w:sz w:val="20"/>
                <w:szCs w:val="20"/>
              </w:rPr>
              <w:t>Deputy Director</w:t>
            </w:r>
          </w:p>
        </w:tc>
      </w:tr>
      <w:tr w:rsidR="00BE13FB" w:rsidRPr="00ED1D08" w:rsidDel="00277F24" w:rsidTr="006E0721">
        <w:tc>
          <w:tcPr>
            <w:tcW w:w="2528" w:type="dxa"/>
            <w:shd w:val="clear" w:color="auto" w:fill="auto"/>
            <w:vAlign w:val="center"/>
          </w:tcPr>
          <w:p w:rsidR="00BE13FB" w:rsidRPr="00ED1D08" w:rsidRDefault="00BE13FB" w:rsidP="0028121E">
            <w:pPr>
              <w:spacing w:after="0" w:line="240" w:lineRule="auto"/>
              <w:rPr>
                <w:rFonts w:ascii="Verdana" w:hAnsi="Verdana"/>
                <w:sz w:val="20"/>
                <w:szCs w:val="20"/>
              </w:rPr>
            </w:pPr>
            <w:r w:rsidRPr="00ED1D08">
              <w:rPr>
                <w:rFonts w:ascii="Verdana" w:hAnsi="Verdana"/>
                <w:b/>
                <w:bCs/>
                <w:sz w:val="20"/>
                <w:szCs w:val="20"/>
              </w:rPr>
              <w:t>Security Service Act 1989</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2 – arrangements with the Director-General of the Security Services for coordinating the activities of the Service in support of the activities of the NCA, police forces and other law enforcement agencies</w:t>
            </w:r>
          </w:p>
        </w:tc>
        <w:tc>
          <w:tcPr>
            <w:tcW w:w="7434" w:type="dxa"/>
            <w:shd w:val="clear" w:color="auto" w:fill="auto"/>
          </w:tcPr>
          <w:p w:rsidR="00BE13FB" w:rsidRPr="00ED1D08" w:rsidRDefault="00662925" w:rsidP="009343CD">
            <w:pPr>
              <w:spacing w:after="0" w:line="240" w:lineRule="auto"/>
              <w:rPr>
                <w:rFonts w:ascii="Verdana" w:hAnsi="Verdana"/>
                <w:b/>
                <w:sz w:val="20"/>
                <w:szCs w:val="20"/>
              </w:rPr>
            </w:pPr>
            <w:r>
              <w:rPr>
                <w:rFonts w:ascii="Verdana" w:hAnsi="Verdana"/>
                <w:b/>
                <w:sz w:val="20"/>
                <w:szCs w:val="20"/>
              </w:rPr>
              <w:t>Deputy Director General</w:t>
            </w:r>
          </w:p>
        </w:tc>
      </w:tr>
      <w:tr w:rsidR="00BE13FB" w:rsidRPr="00ED1D08" w:rsidDel="00277F24" w:rsidTr="006E0721">
        <w:tc>
          <w:tcPr>
            <w:tcW w:w="2528" w:type="dxa"/>
            <w:shd w:val="clear" w:color="auto" w:fill="auto"/>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Road Traffic Act 1988</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124 – making arrangements in relation to NCA officers acting as driving instructors for the purpose of an exemption to the general registration requirement on driving instructors</w:t>
            </w:r>
          </w:p>
        </w:tc>
        <w:tc>
          <w:tcPr>
            <w:tcW w:w="7434" w:type="dxa"/>
            <w:shd w:val="clear" w:color="auto" w:fill="auto"/>
          </w:tcPr>
          <w:p w:rsidR="00BE13FB" w:rsidRPr="00ED1D08" w:rsidRDefault="00BE13FB" w:rsidP="00662925">
            <w:pPr>
              <w:spacing w:after="0" w:line="240" w:lineRule="auto"/>
              <w:jc w:val="both"/>
              <w:rPr>
                <w:rFonts w:ascii="Verdana" w:hAnsi="Verdana"/>
                <w:b/>
                <w:sz w:val="20"/>
                <w:szCs w:val="20"/>
              </w:rPr>
            </w:pPr>
            <w:r w:rsidRPr="00ED1D08">
              <w:rPr>
                <w:rFonts w:ascii="Verdana" w:hAnsi="Verdana"/>
                <w:b/>
                <w:sz w:val="20"/>
                <w:szCs w:val="20"/>
              </w:rPr>
              <w:t>D</w:t>
            </w:r>
            <w:r w:rsidR="00662925">
              <w:rPr>
                <w:rFonts w:ascii="Verdana" w:hAnsi="Verdana"/>
                <w:b/>
                <w:sz w:val="20"/>
                <w:szCs w:val="20"/>
              </w:rPr>
              <w:t>eputy Director</w:t>
            </w:r>
          </w:p>
        </w:tc>
      </w:tr>
      <w:tr w:rsidR="00BE13FB" w:rsidRPr="00ED1D08" w:rsidDel="00277F24" w:rsidTr="006E0721">
        <w:tc>
          <w:tcPr>
            <w:tcW w:w="2528" w:type="dxa"/>
            <w:shd w:val="clear" w:color="auto" w:fill="auto"/>
            <w:vAlign w:val="center"/>
          </w:tcPr>
          <w:p w:rsidR="00BE13FB" w:rsidRPr="00ED1D08" w:rsidRDefault="00BE13FB" w:rsidP="00E06AEB">
            <w:pPr>
              <w:pStyle w:val="NoSpacing"/>
              <w:rPr>
                <w:rFonts w:ascii="Verdana" w:eastAsiaTheme="minorHAnsi" w:hAnsi="Verdana" w:cs="Calibri"/>
                <w:b/>
                <w:bCs/>
                <w:sz w:val="20"/>
                <w:szCs w:val="20"/>
              </w:rPr>
            </w:pPr>
            <w:r w:rsidRPr="00ED1D08">
              <w:rPr>
                <w:rFonts w:ascii="Verdana" w:hAnsi="Verdana"/>
                <w:b/>
                <w:bCs/>
                <w:sz w:val="20"/>
                <w:szCs w:val="20"/>
              </w:rPr>
              <w:t>Sanctions and Anti-Money Laundering Act 2018</w:t>
            </w:r>
          </w:p>
        </w:tc>
        <w:tc>
          <w:tcPr>
            <w:tcW w:w="11188" w:type="dxa"/>
            <w:shd w:val="clear" w:color="auto" w:fill="auto"/>
          </w:tcPr>
          <w:p w:rsidR="00BE13FB" w:rsidRPr="00ED1D08" w:rsidRDefault="00BE13FB" w:rsidP="00BE13FB">
            <w:pPr>
              <w:pStyle w:val="NoSpacing"/>
              <w:jc w:val="both"/>
              <w:rPr>
                <w:rFonts w:ascii="Verdana" w:hAnsi="Verdana"/>
                <w:sz w:val="20"/>
                <w:szCs w:val="20"/>
              </w:rPr>
            </w:pPr>
            <w:r w:rsidRPr="00ED1D08">
              <w:rPr>
                <w:rFonts w:ascii="Verdana" w:hAnsi="Verdana"/>
                <w:sz w:val="20"/>
                <w:szCs w:val="20"/>
              </w:rPr>
              <w:t>The power, under Sanctions Regulations made under section 19 of the Act, to use maritime enforcement powers in relatio</w:t>
            </w:r>
            <w:r>
              <w:rPr>
                <w:rFonts w:ascii="Verdana" w:hAnsi="Verdana"/>
                <w:sz w:val="20"/>
                <w:szCs w:val="20"/>
              </w:rPr>
              <w:t>n to sanctions</w:t>
            </w:r>
          </w:p>
        </w:tc>
        <w:tc>
          <w:tcPr>
            <w:tcW w:w="7434" w:type="dxa"/>
            <w:shd w:val="clear" w:color="auto" w:fill="auto"/>
          </w:tcPr>
          <w:p w:rsidR="00BE13FB" w:rsidRPr="00ED1D08" w:rsidRDefault="00BE13FB" w:rsidP="009343CD">
            <w:pPr>
              <w:pStyle w:val="NoSpacing"/>
              <w:jc w:val="both"/>
              <w:rPr>
                <w:rFonts w:ascii="Verdana" w:hAnsi="Verdana"/>
                <w:sz w:val="20"/>
                <w:szCs w:val="20"/>
              </w:rPr>
            </w:pPr>
            <w:r>
              <w:rPr>
                <w:rFonts w:ascii="Verdana" w:hAnsi="Verdana"/>
                <w:b/>
                <w:sz w:val="20"/>
                <w:szCs w:val="20"/>
              </w:rPr>
              <w:t xml:space="preserve">Any officer </w:t>
            </w:r>
            <w:r w:rsidRPr="00ED1D08">
              <w:rPr>
                <w:rFonts w:ascii="Verdana" w:hAnsi="Verdana"/>
                <w:b/>
                <w:sz w:val="20"/>
                <w:szCs w:val="20"/>
              </w:rPr>
              <w:t xml:space="preserve">designated with the powers of a constable under section 10 of the </w:t>
            </w:r>
            <w:r>
              <w:rPr>
                <w:rFonts w:ascii="Verdana" w:hAnsi="Verdana"/>
                <w:b/>
                <w:sz w:val="20"/>
                <w:szCs w:val="20"/>
              </w:rPr>
              <w:t xml:space="preserve">Crime and Courts Act 2013 </w:t>
            </w:r>
          </w:p>
        </w:tc>
      </w:tr>
      <w:tr w:rsidR="00BE13FB" w:rsidRPr="00ED1D08" w:rsidDel="00277F24" w:rsidTr="006E0721">
        <w:tc>
          <w:tcPr>
            <w:tcW w:w="2528" w:type="dxa"/>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Serious Organised Crime and Police Act 2005</w:t>
            </w: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Part 2 Chapter 4 – functions of a “protection provider” in relation to the protection of witnesses and other persons</w:t>
            </w:r>
          </w:p>
        </w:tc>
        <w:tc>
          <w:tcPr>
            <w:tcW w:w="7434" w:type="dxa"/>
          </w:tcPr>
          <w:p w:rsidR="00BE13FB" w:rsidRPr="00156888" w:rsidRDefault="00662925" w:rsidP="00156888">
            <w:pPr>
              <w:spacing w:after="0" w:line="240" w:lineRule="auto"/>
              <w:jc w:val="both"/>
              <w:rPr>
                <w:rFonts w:ascii="Verdana" w:hAnsi="Verdana"/>
                <w:b/>
                <w:sz w:val="20"/>
                <w:szCs w:val="20"/>
              </w:rPr>
            </w:pPr>
            <w:r>
              <w:rPr>
                <w:rFonts w:ascii="Verdana" w:hAnsi="Verdana"/>
                <w:b/>
                <w:sz w:val="20"/>
                <w:szCs w:val="20"/>
              </w:rPr>
              <w:t>G2</w:t>
            </w:r>
          </w:p>
        </w:tc>
      </w:tr>
      <w:tr w:rsidR="00BE13FB" w:rsidRPr="00ED1D08" w:rsidDel="00277F24" w:rsidTr="006E0721">
        <w:tc>
          <w:tcPr>
            <w:tcW w:w="2528" w:type="dxa"/>
            <w:vMerge w:val="restart"/>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Sexual Offences Act 2003</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94(2) – supply of information to the Secretary of State for verification</w:t>
            </w:r>
          </w:p>
        </w:tc>
        <w:tc>
          <w:tcPr>
            <w:tcW w:w="7434" w:type="dxa"/>
          </w:tcPr>
          <w:p w:rsidR="00BE13FB" w:rsidRPr="00ED1D08" w:rsidRDefault="00BE13FB" w:rsidP="004756BD">
            <w:pPr>
              <w:spacing w:after="0" w:line="240" w:lineRule="auto"/>
              <w:jc w:val="both"/>
              <w:rPr>
                <w:rFonts w:ascii="Verdana" w:hAnsi="Verdana"/>
                <w:b/>
                <w:sz w:val="20"/>
                <w:szCs w:val="20"/>
              </w:rPr>
            </w:pPr>
            <w:r w:rsidRPr="00ED1D08">
              <w:rPr>
                <w:rFonts w:ascii="Verdana" w:hAnsi="Verdana"/>
                <w:b/>
                <w:sz w:val="20"/>
                <w:szCs w:val="20"/>
              </w:rPr>
              <w:t>Deputy Director</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AD1D20">
            <w:pPr>
              <w:spacing w:after="0" w:line="240" w:lineRule="auto"/>
              <w:jc w:val="both"/>
              <w:rPr>
                <w:rFonts w:ascii="Verdana" w:hAnsi="Verdana"/>
                <w:iCs/>
                <w:sz w:val="20"/>
                <w:szCs w:val="20"/>
              </w:rPr>
            </w:pPr>
            <w:r w:rsidRPr="00ED1D08">
              <w:rPr>
                <w:rFonts w:ascii="Verdana" w:hAnsi="Verdana"/>
                <w:iCs/>
                <w:sz w:val="20"/>
                <w:szCs w:val="20"/>
              </w:rPr>
              <w:t xml:space="preserve">Part 2 – </w:t>
            </w:r>
            <w:r w:rsidRPr="00ED1D08">
              <w:rPr>
                <w:rFonts w:ascii="Verdana" w:hAnsi="Verdana"/>
                <w:sz w:val="20"/>
                <w:szCs w:val="20"/>
              </w:rPr>
              <w:t xml:space="preserve">functions for and related to making applications </w:t>
            </w:r>
            <w:r w:rsidRPr="00ED1D08">
              <w:rPr>
                <w:rFonts w:ascii="Verdana" w:hAnsi="Verdana"/>
                <w:iCs/>
                <w:sz w:val="20"/>
                <w:szCs w:val="20"/>
              </w:rPr>
              <w:t xml:space="preserve">in England and Wales </w:t>
            </w:r>
            <w:r w:rsidRPr="00ED1D08">
              <w:rPr>
                <w:rFonts w:ascii="Verdana" w:hAnsi="Verdana"/>
                <w:sz w:val="20"/>
                <w:szCs w:val="20"/>
              </w:rPr>
              <w:t xml:space="preserve">for (a) </w:t>
            </w:r>
            <w:r w:rsidRPr="00ED1D08">
              <w:rPr>
                <w:rFonts w:ascii="Verdana" w:hAnsi="Verdana"/>
                <w:iCs/>
                <w:sz w:val="20"/>
                <w:szCs w:val="20"/>
              </w:rPr>
              <w:t>sexual harm prevention orders and (b) sexual risk orders</w:t>
            </w:r>
          </w:p>
        </w:tc>
        <w:tc>
          <w:tcPr>
            <w:tcW w:w="7434" w:type="dxa"/>
          </w:tcPr>
          <w:p w:rsidR="00BE13FB" w:rsidRPr="00ED1D08" w:rsidRDefault="00BE13FB" w:rsidP="004756BD">
            <w:pPr>
              <w:spacing w:after="0" w:line="240" w:lineRule="auto"/>
              <w:jc w:val="both"/>
              <w:rPr>
                <w:rFonts w:ascii="Verdana" w:hAnsi="Verdana"/>
                <w:b/>
                <w:sz w:val="20"/>
                <w:szCs w:val="20"/>
              </w:rPr>
            </w:pPr>
            <w:r w:rsidRPr="00ED1D08">
              <w:rPr>
                <w:rFonts w:ascii="Verdana" w:hAnsi="Verdana"/>
                <w:b/>
                <w:sz w:val="20"/>
                <w:szCs w:val="20"/>
              </w:rPr>
              <w:t>G2</w:t>
            </w:r>
          </w:p>
          <w:p w:rsidR="00BE13FB" w:rsidRPr="00ED1D08" w:rsidRDefault="00BE13FB" w:rsidP="004756BD">
            <w:pPr>
              <w:spacing w:after="0" w:line="240" w:lineRule="auto"/>
              <w:jc w:val="both"/>
              <w:rPr>
                <w:rFonts w:ascii="Verdana" w:hAnsi="Verdana"/>
                <w:b/>
                <w:sz w:val="20"/>
                <w:szCs w:val="20"/>
              </w:rPr>
            </w:pPr>
          </w:p>
        </w:tc>
      </w:tr>
      <w:tr w:rsidR="00BE13FB" w:rsidRPr="00ED1D08" w:rsidDel="00277F24" w:rsidTr="006E0721">
        <w:tc>
          <w:tcPr>
            <w:tcW w:w="2528" w:type="dxa"/>
            <w:shd w:val="clear" w:color="auto" w:fill="auto"/>
            <w:vAlign w:val="center"/>
          </w:tcPr>
          <w:p w:rsidR="00BE13FB" w:rsidRPr="00B84434" w:rsidRDefault="00BE13FB" w:rsidP="0038061E">
            <w:pPr>
              <w:spacing w:after="0" w:line="240" w:lineRule="auto"/>
              <w:rPr>
                <w:rFonts w:ascii="Verdana" w:hAnsi="Verdana"/>
                <w:b/>
                <w:bCs/>
                <w:sz w:val="20"/>
                <w:szCs w:val="20"/>
              </w:rPr>
            </w:pPr>
            <w:r w:rsidRPr="00ED1D08">
              <w:rPr>
                <w:rFonts w:ascii="Verdana" w:hAnsi="Verdana"/>
                <w:b/>
                <w:bCs/>
                <w:sz w:val="20"/>
                <w:szCs w:val="20"/>
              </w:rPr>
              <w:t>Telecomm</w:t>
            </w:r>
            <w:r w:rsidR="0099710B">
              <w:rPr>
                <w:rFonts w:ascii="Verdana" w:hAnsi="Verdana"/>
                <w:b/>
                <w:bCs/>
                <w:sz w:val="20"/>
                <w:szCs w:val="20"/>
              </w:rPr>
              <w:t>unication</w:t>
            </w:r>
            <w:r w:rsidRPr="00ED1D08">
              <w:rPr>
                <w:rFonts w:ascii="Verdana" w:hAnsi="Verdana"/>
                <w:b/>
                <w:bCs/>
                <w:sz w:val="20"/>
                <w:szCs w:val="20"/>
              </w:rPr>
              <w:t>s Restriction Orders (Custodial Institutions) (E&amp;W) Reg</w:t>
            </w:r>
            <w:r>
              <w:rPr>
                <w:rFonts w:ascii="Verdana" w:hAnsi="Verdana"/>
                <w:b/>
                <w:bCs/>
                <w:sz w:val="20"/>
                <w:szCs w:val="20"/>
              </w:rPr>
              <w:t>ulation</w:t>
            </w:r>
            <w:r w:rsidRPr="00ED1D08">
              <w:rPr>
                <w:rFonts w:ascii="Verdana" w:hAnsi="Verdana"/>
                <w:b/>
                <w:bCs/>
                <w:sz w:val="20"/>
                <w:szCs w:val="20"/>
              </w:rPr>
              <w:t>s 2016</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Whole Regulations – functions in relation to applications for Telecommunications Restriction Orders</w:t>
            </w:r>
          </w:p>
        </w:tc>
        <w:tc>
          <w:tcPr>
            <w:tcW w:w="7434" w:type="dxa"/>
            <w:shd w:val="clear" w:color="auto" w:fill="auto"/>
          </w:tcPr>
          <w:p w:rsidR="00BE13FB"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 General</w:t>
            </w:r>
          </w:p>
        </w:tc>
      </w:tr>
      <w:tr w:rsidR="00BE13FB" w:rsidRPr="00ED1D08" w:rsidDel="00277F24" w:rsidTr="006E0721">
        <w:tc>
          <w:tcPr>
            <w:tcW w:w="2528" w:type="dxa"/>
            <w:vMerge w:val="restart"/>
            <w:vAlign w:val="center"/>
          </w:tcPr>
          <w:p w:rsidR="00BE13FB" w:rsidRPr="00B84434" w:rsidRDefault="00BE13FB" w:rsidP="0028121E">
            <w:pPr>
              <w:spacing w:after="0" w:line="240" w:lineRule="auto"/>
              <w:rPr>
                <w:rFonts w:ascii="Verdana" w:hAnsi="Verdana"/>
                <w:b/>
                <w:bCs/>
                <w:sz w:val="20"/>
                <w:szCs w:val="20"/>
              </w:rPr>
            </w:pPr>
            <w:r w:rsidRPr="00ED1D08">
              <w:rPr>
                <w:rFonts w:ascii="Verdana" w:hAnsi="Verdana"/>
                <w:b/>
                <w:bCs/>
                <w:sz w:val="20"/>
                <w:szCs w:val="20"/>
              </w:rPr>
              <w:t>Terrorism Act 2000</w:t>
            </w:r>
          </w:p>
        </w:tc>
        <w:tc>
          <w:tcPr>
            <w:tcW w:w="11188" w:type="dxa"/>
            <w:shd w:val="clear" w:color="auto" w:fill="auto"/>
          </w:tcPr>
          <w:p w:rsidR="00BE13FB" w:rsidRPr="00ED1D08" w:rsidRDefault="00BE13FB" w:rsidP="00662925">
            <w:pPr>
              <w:spacing w:after="0" w:line="240" w:lineRule="auto"/>
              <w:jc w:val="both"/>
              <w:rPr>
                <w:rFonts w:ascii="Verdana" w:hAnsi="Verdana"/>
                <w:sz w:val="20"/>
                <w:szCs w:val="20"/>
              </w:rPr>
            </w:pPr>
            <w:r w:rsidRPr="00ED1D08">
              <w:rPr>
                <w:rFonts w:ascii="Verdana" w:hAnsi="Verdana"/>
                <w:sz w:val="20"/>
                <w:szCs w:val="20"/>
              </w:rPr>
              <w:t>Part III</w:t>
            </w:r>
            <w:r w:rsidR="00662925">
              <w:rPr>
                <w:rFonts w:ascii="Verdana" w:hAnsi="Verdana"/>
                <w:sz w:val="20"/>
                <w:szCs w:val="20"/>
              </w:rPr>
              <w:t xml:space="preserve"> </w:t>
            </w:r>
            <w:r w:rsidRPr="00ED1D08">
              <w:rPr>
                <w:rFonts w:ascii="Verdana" w:hAnsi="Verdana"/>
                <w:sz w:val="20"/>
                <w:szCs w:val="20"/>
              </w:rPr>
              <w:t xml:space="preserve">– </w:t>
            </w:r>
            <w:r>
              <w:rPr>
                <w:rFonts w:ascii="Verdana" w:hAnsi="Verdana"/>
                <w:sz w:val="20"/>
                <w:szCs w:val="20"/>
              </w:rPr>
              <w:t>officers authorised to</w:t>
            </w:r>
            <w:r w:rsidRPr="00ED1D08">
              <w:rPr>
                <w:rFonts w:ascii="Verdana" w:hAnsi="Verdana"/>
                <w:sz w:val="20"/>
                <w:szCs w:val="20"/>
              </w:rPr>
              <w:t xml:space="preserve"> receive / deal with required disclosures in relation to suspicions involving terrorist property, and related functions </w:t>
            </w:r>
          </w:p>
        </w:tc>
        <w:tc>
          <w:tcPr>
            <w:tcW w:w="7434" w:type="dxa"/>
            <w:shd w:val="clear" w:color="auto" w:fill="auto"/>
          </w:tcPr>
          <w:p w:rsidR="00BE13FB" w:rsidRPr="00ED1D08" w:rsidRDefault="00BA50EF" w:rsidP="009343CD">
            <w:pPr>
              <w:spacing w:after="0" w:line="240" w:lineRule="auto"/>
              <w:jc w:val="both"/>
              <w:rPr>
                <w:rFonts w:ascii="Verdana" w:hAnsi="Verdana"/>
                <w:b/>
                <w:sz w:val="20"/>
                <w:szCs w:val="20"/>
              </w:rPr>
            </w:pPr>
            <w:r>
              <w:rPr>
                <w:rFonts w:ascii="Verdana" w:hAnsi="Verdana"/>
                <w:b/>
                <w:sz w:val="20"/>
                <w:szCs w:val="20"/>
              </w:rPr>
              <w:t>UKFIU officer</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Section 22B – “law enforcement officer” for the purpose of applications for further information orders</w:t>
            </w:r>
          </w:p>
        </w:tc>
        <w:tc>
          <w:tcPr>
            <w:tcW w:w="7434" w:type="dxa"/>
            <w:shd w:val="clear" w:color="auto" w:fill="auto"/>
          </w:tcPr>
          <w:p w:rsidR="00BE13FB" w:rsidRPr="00ED1D08" w:rsidRDefault="00BA50EF" w:rsidP="004756BD">
            <w:pPr>
              <w:spacing w:after="0" w:line="240" w:lineRule="auto"/>
              <w:jc w:val="both"/>
              <w:rPr>
                <w:rFonts w:ascii="Verdana" w:hAnsi="Verdana"/>
                <w:bCs/>
                <w:sz w:val="20"/>
                <w:szCs w:val="20"/>
              </w:rPr>
            </w:pPr>
            <w:r>
              <w:rPr>
                <w:rFonts w:ascii="Verdana" w:hAnsi="Verdana"/>
                <w:b/>
                <w:sz w:val="20"/>
                <w:szCs w:val="20"/>
              </w:rPr>
              <w:t>UKFIU officer</w:t>
            </w:r>
          </w:p>
        </w:tc>
      </w:tr>
      <w:tr w:rsidR="00BE13FB" w:rsidRPr="00ED1D08" w:rsidDel="00277F24" w:rsidTr="006E0721">
        <w:tc>
          <w:tcPr>
            <w:tcW w:w="2528" w:type="dxa"/>
            <w:vMerge/>
            <w:vAlign w:val="center"/>
          </w:tcPr>
          <w:p w:rsidR="00BE13FB" w:rsidRPr="00ED1D08" w:rsidRDefault="00BE13FB" w:rsidP="0028121E">
            <w:pPr>
              <w:spacing w:after="0" w:line="240" w:lineRule="auto"/>
              <w:rPr>
                <w:rFonts w:ascii="Verdana" w:hAnsi="Verdana"/>
                <w:b/>
                <w:bCs/>
                <w:sz w:val="20"/>
                <w:szCs w:val="20"/>
              </w:rPr>
            </w:pPr>
          </w:p>
        </w:tc>
        <w:tc>
          <w:tcPr>
            <w:tcW w:w="11188" w:type="dxa"/>
            <w:shd w:val="clear" w:color="auto" w:fill="auto"/>
          </w:tcPr>
          <w:p w:rsidR="00BE13FB" w:rsidRPr="00ED1D08" w:rsidRDefault="00BE13FB" w:rsidP="00BE13FB">
            <w:pPr>
              <w:spacing w:after="0" w:line="240" w:lineRule="auto"/>
              <w:jc w:val="both"/>
              <w:rPr>
                <w:rFonts w:ascii="Verdana" w:hAnsi="Verdana"/>
                <w:sz w:val="20"/>
                <w:szCs w:val="20"/>
              </w:rPr>
            </w:pPr>
            <w:r w:rsidRPr="00ED1D08">
              <w:rPr>
                <w:rFonts w:ascii="Verdana" w:hAnsi="Verdana"/>
                <w:sz w:val="20"/>
                <w:szCs w:val="20"/>
              </w:rPr>
              <w:t>Section 22B – “</w:t>
            </w:r>
            <w:r w:rsidRPr="00ED1D08">
              <w:rPr>
                <w:rFonts w:ascii="Verdana" w:hAnsi="Verdana"/>
                <w:sz w:val="20"/>
                <w:szCs w:val="20"/>
                <w:u w:val="single"/>
              </w:rPr>
              <w:t>senior</w:t>
            </w:r>
            <w:r w:rsidRPr="00ED1D08">
              <w:rPr>
                <w:rFonts w:ascii="Verdana" w:hAnsi="Verdana"/>
                <w:sz w:val="20"/>
                <w:szCs w:val="20"/>
              </w:rPr>
              <w:t xml:space="preserve"> law enforcement officer” for the purpose of applications for further information orders</w:t>
            </w:r>
          </w:p>
        </w:tc>
        <w:tc>
          <w:tcPr>
            <w:tcW w:w="7434" w:type="dxa"/>
            <w:shd w:val="clear" w:color="auto" w:fill="auto"/>
          </w:tcPr>
          <w:p w:rsidR="00BE13FB" w:rsidRPr="00ED1D08" w:rsidRDefault="00BE13FB" w:rsidP="00F62DA4">
            <w:pPr>
              <w:spacing w:after="0" w:line="240" w:lineRule="auto"/>
              <w:jc w:val="both"/>
              <w:rPr>
                <w:rFonts w:ascii="Verdana" w:hAnsi="Verdana"/>
                <w:bCs/>
                <w:sz w:val="20"/>
                <w:szCs w:val="20"/>
              </w:rPr>
            </w:pPr>
            <w:r>
              <w:rPr>
                <w:rFonts w:ascii="Verdana" w:hAnsi="Verdana"/>
                <w:b/>
                <w:sz w:val="20"/>
                <w:szCs w:val="20"/>
              </w:rPr>
              <w:t xml:space="preserve">G2 </w:t>
            </w:r>
            <w:r w:rsidR="00662925">
              <w:rPr>
                <w:rFonts w:ascii="Verdana" w:hAnsi="Verdana"/>
                <w:b/>
                <w:sz w:val="20"/>
                <w:szCs w:val="20"/>
              </w:rPr>
              <w:t>UKFIU</w:t>
            </w:r>
            <w:r w:rsidR="00BA50EF">
              <w:rPr>
                <w:rFonts w:ascii="Verdana" w:hAnsi="Verdana"/>
                <w:b/>
                <w:sz w:val="20"/>
                <w:szCs w:val="20"/>
              </w:rPr>
              <w:t xml:space="preserve"> officer</w:t>
            </w:r>
          </w:p>
        </w:tc>
      </w:tr>
      <w:tr w:rsidR="00BE13FB" w:rsidRPr="00ED1D08" w:rsidDel="00277F24" w:rsidTr="006E0721">
        <w:tc>
          <w:tcPr>
            <w:tcW w:w="2528" w:type="dxa"/>
            <w:vAlign w:val="center"/>
          </w:tcPr>
          <w:p w:rsidR="00BE13FB" w:rsidRPr="00ED1D08" w:rsidRDefault="00BE13FB" w:rsidP="007503A8">
            <w:pPr>
              <w:spacing w:after="0" w:line="240" w:lineRule="auto"/>
              <w:rPr>
                <w:rFonts w:ascii="Verdana" w:eastAsiaTheme="minorHAnsi" w:hAnsi="Verdana" w:cs="Calibri"/>
                <w:b/>
                <w:bCs/>
                <w:sz w:val="20"/>
                <w:szCs w:val="20"/>
              </w:rPr>
            </w:pPr>
            <w:r w:rsidRPr="00B84434">
              <w:rPr>
                <w:rFonts w:ascii="Verdana" w:hAnsi="Verdana"/>
                <w:b/>
                <w:bCs/>
                <w:sz w:val="20"/>
                <w:szCs w:val="20"/>
              </w:rPr>
              <w:t xml:space="preserve">Terrorism Act 2000 </w:t>
            </w:r>
            <w:r w:rsidRPr="00ED1D08">
              <w:rPr>
                <w:rFonts w:ascii="Verdana" w:hAnsi="Verdana"/>
                <w:b/>
                <w:bCs/>
                <w:sz w:val="20"/>
                <w:szCs w:val="20"/>
              </w:rPr>
              <w:t>(Enforcement in Different Parts of the United Kingdom) Order 2018</w:t>
            </w:r>
          </w:p>
        </w:tc>
        <w:tc>
          <w:tcPr>
            <w:tcW w:w="11188" w:type="dxa"/>
            <w:shd w:val="clear" w:color="auto" w:fill="auto"/>
          </w:tcPr>
          <w:p w:rsidR="00BE13FB" w:rsidRPr="00ED1D08" w:rsidRDefault="00BE13FB" w:rsidP="00BE13FB">
            <w:pPr>
              <w:spacing w:after="0" w:line="240" w:lineRule="auto"/>
              <w:jc w:val="both"/>
              <w:rPr>
                <w:rFonts w:ascii="Verdana" w:eastAsiaTheme="minorHAnsi" w:hAnsi="Verdana" w:cs="Calibri"/>
                <w:sz w:val="20"/>
                <w:szCs w:val="20"/>
              </w:rPr>
            </w:pPr>
            <w:r w:rsidRPr="00ED1D08">
              <w:rPr>
                <w:rFonts w:ascii="Verdana" w:hAnsi="Verdana"/>
                <w:sz w:val="20"/>
                <w:szCs w:val="20"/>
              </w:rPr>
              <w:t xml:space="preserve">Articles 11, 12, 23, 24, 35, 36 – </w:t>
            </w:r>
            <w:r>
              <w:rPr>
                <w:rFonts w:ascii="Verdana" w:hAnsi="Verdana"/>
                <w:sz w:val="20"/>
                <w:szCs w:val="20"/>
              </w:rPr>
              <w:t>officers authorised to personally serve</w:t>
            </w:r>
            <w:r w:rsidRPr="00ED1D08">
              <w:rPr>
                <w:rFonts w:ascii="Verdana" w:hAnsi="Verdana"/>
                <w:sz w:val="20"/>
                <w:szCs w:val="20"/>
              </w:rPr>
              <w:t xml:space="preserve"> further information orders [although the order could be served by post, fax or email]</w:t>
            </w:r>
          </w:p>
        </w:tc>
        <w:tc>
          <w:tcPr>
            <w:tcW w:w="7434" w:type="dxa"/>
            <w:shd w:val="clear" w:color="auto" w:fill="auto"/>
          </w:tcPr>
          <w:p w:rsidR="00BE13FB" w:rsidRPr="00ED1D08" w:rsidRDefault="00BE13FB" w:rsidP="00A20857">
            <w:pPr>
              <w:spacing w:after="0" w:line="240" w:lineRule="auto"/>
              <w:jc w:val="both"/>
              <w:rPr>
                <w:rFonts w:ascii="Verdana" w:hAnsi="Verdana"/>
                <w:bCs/>
                <w:sz w:val="20"/>
                <w:szCs w:val="20"/>
              </w:rPr>
            </w:pPr>
            <w:r>
              <w:rPr>
                <w:rFonts w:ascii="Verdana" w:hAnsi="Verdana"/>
                <w:b/>
                <w:sz w:val="20"/>
                <w:szCs w:val="20"/>
              </w:rPr>
              <w:t xml:space="preserve">Any UKFIU officer and / or </w:t>
            </w:r>
            <w:r w:rsidRPr="00ED1D08" w:rsidDel="005F354B">
              <w:rPr>
                <w:rFonts w:ascii="Verdana" w:hAnsi="Verdana"/>
                <w:b/>
                <w:sz w:val="20"/>
                <w:szCs w:val="20"/>
              </w:rPr>
              <w:t xml:space="preserve"> </w:t>
            </w:r>
            <w:r w:rsidRPr="00ED1D08">
              <w:rPr>
                <w:rFonts w:ascii="Verdana" w:hAnsi="Verdana"/>
                <w:b/>
                <w:sz w:val="20"/>
                <w:szCs w:val="20"/>
              </w:rPr>
              <w:t>any officer designated with the powers of a constable under section 10 of the</w:t>
            </w:r>
            <w:r>
              <w:rPr>
                <w:rFonts w:ascii="Verdana" w:hAnsi="Verdana"/>
                <w:b/>
                <w:sz w:val="20"/>
                <w:szCs w:val="20"/>
              </w:rPr>
              <w:t xml:space="preserve"> Crime and Courts Act 2013</w:t>
            </w:r>
          </w:p>
        </w:tc>
      </w:tr>
      <w:tr w:rsidR="00BE13FB" w:rsidRPr="00ED1D08" w:rsidDel="00277F24" w:rsidTr="006E0721">
        <w:tc>
          <w:tcPr>
            <w:tcW w:w="2528" w:type="dxa"/>
            <w:vAlign w:val="center"/>
          </w:tcPr>
          <w:p w:rsidR="00BE13FB" w:rsidRPr="00ED1D08" w:rsidRDefault="00BE13FB" w:rsidP="0028121E">
            <w:pPr>
              <w:spacing w:after="0" w:line="240" w:lineRule="auto"/>
              <w:rPr>
                <w:rFonts w:ascii="Verdana" w:hAnsi="Verdana"/>
                <w:b/>
                <w:bCs/>
                <w:sz w:val="20"/>
                <w:szCs w:val="20"/>
              </w:rPr>
            </w:pPr>
            <w:r w:rsidRPr="00ED1D08">
              <w:rPr>
                <w:rFonts w:ascii="Verdana" w:hAnsi="Verdana"/>
                <w:b/>
                <w:bCs/>
                <w:sz w:val="20"/>
                <w:szCs w:val="20"/>
              </w:rPr>
              <w:t>Terrorism Prevention and Investigation Measures Act 2011</w:t>
            </w:r>
          </w:p>
        </w:tc>
        <w:tc>
          <w:tcPr>
            <w:tcW w:w="11188" w:type="dxa"/>
            <w:shd w:val="clear" w:color="auto" w:fill="auto"/>
          </w:tcPr>
          <w:p w:rsidR="00BE13FB" w:rsidRPr="00ED1D08" w:rsidRDefault="00BE13FB" w:rsidP="00AD1D20">
            <w:pPr>
              <w:spacing w:after="0" w:line="240" w:lineRule="auto"/>
              <w:jc w:val="both"/>
              <w:rPr>
                <w:rFonts w:ascii="Verdana" w:hAnsi="Verdana"/>
                <w:sz w:val="20"/>
                <w:szCs w:val="20"/>
              </w:rPr>
            </w:pPr>
            <w:r w:rsidRPr="00ED1D08">
              <w:rPr>
                <w:rFonts w:ascii="Verdana" w:hAnsi="Verdana"/>
                <w:sz w:val="20"/>
                <w:szCs w:val="20"/>
              </w:rPr>
              <w:t>Section 10(5) to (7) duties related to criminal investigations into terrorism-related activity</w:t>
            </w:r>
          </w:p>
        </w:tc>
        <w:tc>
          <w:tcPr>
            <w:tcW w:w="7434" w:type="dxa"/>
            <w:shd w:val="clear" w:color="auto" w:fill="auto"/>
          </w:tcPr>
          <w:p w:rsidR="00BE13FB" w:rsidRPr="00ED1D08" w:rsidRDefault="00662925" w:rsidP="004756BD">
            <w:pPr>
              <w:spacing w:after="0" w:line="240" w:lineRule="auto"/>
              <w:jc w:val="both"/>
              <w:rPr>
                <w:rFonts w:ascii="Verdana" w:hAnsi="Verdana"/>
                <w:b/>
                <w:sz w:val="20"/>
                <w:szCs w:val="20"/>
              </w:rPr>
            </w:pPr>
            <w:r>
              <w:rPr>
                <w:rFonts w:ascii="Verdana" w:hAnsi="Verdana"/>
                <w:b/>
                <w:sz w:val="20"/>
                <w:szCs w:val="20"/>
              </w:rPr>
              <w:t>Deputy Director General</w:t>
            </w:r>
          </w:p>
        </w:tc>
      </w:tr>
    </w:tbl>
    <w:p w:rsidR="00060B83" w:rsidRPr="00ED1D08" w:rsidRDefault="00060B83" w:rsidP="0028121E">
      <w:pPr>
        <w:spacing w:after="0" w:line="240" w:lineRule="auto"/>
        <w:rPr>
          <w:rFonts w:ascii="Verdana" w:hAnsi="Verdana"/>
          <w:sz w:val="20"/>
          <w:szCs w:val="20"/>
        </w:rPr>
      </w:pPr>
    </w:p>
    <w:sectPr w:rsidR="00060B83" w:rsidRPr="00ED1D08" w:rsidSect="0036209D">
      <w:headerReference w:type="even" r:id="rId10"/>
      <w:headerReference w:type="default" r:id="rId11"/>
      <w:footerReference w:type="even" r:id="rId12"/>
      <w:footerReference w:type="default" r:id="rId13"/>
      <w:headerReference w:type="first" r:id="rId14"/>
      <w:footerReference w:type="first" r:id="rId15"/>
      <w:pgSz w:w="23814" w:h="16839" w:orient="landscape" w:code="8"/>
      <w:pgMar w:top="851" w:right="1440" w:bottom="426" w:left="1440" w:header="426" w:footer="1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3FB" w:rsidRDefault="00BE13FB" w:rsidP="00FF38A4">
      <w:pPr>
        <w:spacing w:after="0" w:line="240" w:lineRule="auto"/>
      </w:pPr>
      <w:r>
        <w:separator/>
      </w:r>
    </w:p>
  </w:endnote>
  <w:endnote w:type="continuationSeparator" w:id="0">
    <w:p w:rsidR="00BE13FB" w:rsidRDefault="00BE13FB" w:rsidP="00FF38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6C" w:rsidRDefault="0084526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3FB" w:rsidRPr="0036209D" w:rsidRDefault="00BE13FB">
    <w:pPr>
      <w:pStyle w:val="Footer"/>
      <w:jc w:val="center"/>
      <w:rPr>
        <w:rFonts w:ascii="Verdana" w:hAnsi="Verdana"/>
        <w:sz w:val="10"/>
        <w:szCs w:val="10"/>
      </w:rPr>
    </w:pPr>
  </w:p>
  <w:sdt>
    <w:sdtPr>
      <w:rPr>
        <w:rFonts w:ascii="Verdana" w:hAnsi="Verdana"/>
      </w:rPr>
      <w:id w:val="1361163066"/>
      <w:docPartObj>
        <w:docPartGallery w:val="Page Numbers (Bottom of Page)"/>
        <w:docPartUnique/>
      </w:docPartObj>
    </w:sdtPr>
    <w:sdtEndPr>
      <w:rPr>
        <w:noProof/>
        <w:sz w:val="18"/>
        <w:szCs w:val="18"/>
      </w:rPr>
    </w:sdtEndPr>
    <w:sdtContent>
      <w:p w:rsidR="00BE13FB" w:rsidRPr="00C368B3" w:rsidRDefault="00BE13FB" w:rsidP="0084526C">
        <w:pPr>
          <w:pStyle w:val="Header"/>
          <w:tabs>
            <w:tab w:val="clear" w:pos="4513"/>
            <w:tab w:val="clear" w:pos="9026"/>
            <w:tab w:val="center" w:pos="10490"/>
            <w:tab w:val="right" w:pos="20979"/>
          </w:tabs>
          <w:ind w:firstLine="8640"/>
          <w:jc w:val="center"/>
          <w:rPr>
            <w:rFonts w:ascii="Verdana" w:hAnsi="Verdana"/>
            <w:b/>
            <w:bCs/>
          </w:rPr>
        </w:pPr>
        <w:r>
          <w:rPr>
            <w:rFonts w:ascii="Verdana" w:hAnsi="Verdana"/>
          </w:rPr>
          <w:t xml:space="preserve">    </w:t>
        </w:r>
        <w:r w:rsidR="0084526C">
          <w:rPr>
            <w:rFonts w:ascii="Verdana" w:hAnsi="Verdana"/>
          </w:rPr>
          <w:t xml:space="preserve">         </w:t>
        </w:r>
        <w:r>
          <w:rPr>
            <w:rFonts w:ascii="Verdana" w:hAnsi="Verdana"/>
          </w:rPr>
          <w:t xml:space="preserve"> </w:t>
        </w:r>
        <w:r w:rsidRPr="00C368B3">
          <w:rPr>
            <w:rFonts w:ascii="Verdana" w:hAnsi="Verdana"/>
            <w:b/>
            <w:bCs/>
          </w:rPr>
          <w:t>[</w:t>
        </w:r>
        <w:r>
          <w:rPr>
            <w:rFonts w:ascii="Verdana" w:hAnsi="Verdana"/>
            <w:b/>
            <w:bCs/>
          </w:rPr>
          <w:t>OFFICIAL]</w:t>
        </w:r>
        <w:r>
          <w:rPr>
            <w:rFonts w:ascii="Verdana" w:hAnsi="Verdana"/>
            <w:b/>
            <w:bCs/>
          </w:rPr>
          <w:tab/>
        </w:r>
        <w:r w:rsidRPr="00C368B3">
          <w:rPr>
            <w:rFonts w:ascii="Verdana" w:hAnsi="Verdana"/>
          </w:rPr>
          <w:t xml:space="preserve">(Updated </w:t>
        </w:r>
        <w:r w:rsidR="0084526C">
          <w:rPr>
            <w:rFonts w:ascii="Verdana" w:hAnsi="Verdana"/>
          </w:rPr>
          <w:t>27</w:t>
        </w:r>
        <w:r>
          <w:rPr>
            <w:rFonts w:ascii="Verdana" w:hAnsi="Verdana"/>
          </w:rPr>
          <w:t>.08</w:t>
        </w:r>
        <w:r w:rsidRPr="00C368B3">
          <w:rPr>
            <w:rFonts w:ascii="Verdana" w:hAnsi="Verdana"/>
          </w:rPr>
          <w:t>.2021) Page</w:t>
        </w:r>
        <w:r w:rsidRPr="00C368B3">
          <w:rPr>
            <w:rFonts w:ascii="Verdana" w:hAnsi="Verdana"/>
            <w:b/>
            <w:bCs/>
          </w:rPr>
          <w:t xml:space="preserve"> </w:t>
        </w:r>
        <w:r w:rsidRPr="00C368B3">
          <w:rPr>
            <w:rFonts w:ascii="Verdana" w:hAnsi="Verdana"/>
          </w:rPr>
          <w:fldChar w:fldCharType="begin"/>
        </w:r>
        <w:r w:rsidRPr="00C368B3">
          <w:rPr>
            <w:rFonts w:ascii="Verdana" w:hAnsi="Verdana"/>
          </w:rPr>
          <w:instrText xml:space="preserve"> PAGE   \* MERGEFORMAT </w:instrText>
        </w:r>
        <w:r w:rsidRPr="00C368B3">
          <w:rPr>
            <w:rFonts w:ascii="Verdana" w:hAnsi="Verdana"/>
          </w:rPr>
          <w:fldChar w:fldCharType="separate"/>
        </w:r>
        <w:r w:rsidR="00BA50EF">
          <w:rPr>
            <w:rFonts w:ascii="Verdana" w:hAnsi="Verdana"/>
            <w:noProof/>
          </w:rPr>
          <w:t>1</w:t>
        </w:r>
        <w:r w:rsidRPr="00C368B3">
          <w:rPr>
            <w:rFonts w:ascii="Verdana" w:hAnsi="Verdana"/>
            <w:noProof/>
          </w:rPr>
          <w:fldChar w:fldCharType="end"/>
        </w:r>
      </w:p>
    </w:sdtContent>
  </w:sdt>
  <w:p w:rsidR="00BE13FB" w:rsidRPr="00FF38A4" w:rsidRDefault="00BE13FB" w:rsidP="00FF38A4">
    <w:pPr>
      <w:pStyle w:val="Header"/>
      <w:jc w:val="center"/>
      <w:rPr>
        <w: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6C" w:rsidRDefault="008452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3FB" w:rsidRDefault="00BE13FB" w:rsidP="00FF38A4">
      <w:pPr>
        <w:spacing w:after="0" w:line="240" w:lineRule="auto"/>
      </w:pPr>
      <w:r>
        <w:separator/>
      </w:r>
    </w:p>
  </w:footnote>
  <w:footnote w:type="continuationSeparator" w:id="0">
    <w:p w:rsidR="00BE13FB" w:rsidRDefault="00BE13FB" w:rsidP="00FF38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6C" w:rsidRDefault="0084526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3FB" w:rsidRPr="008D7C23" w:rsidRDefault="00BE13FB" w:rsidP="00D7335B">
    <w:pPr>
      <w:pStyle w:val="Header"/>
      <w:jc w:val="center"/>
      <w:rPr>
        <w:rFonts w:ascii="Verdana" w:hAnsi="Verdana"/>
        <w:b/>
        <w:bCs/>
        <w:sz w:val="10"/>
        <w:szCs w:val="10"/>
      </w:rPr>
    </w:pPr>
  </w:p>
  <w:p w:rsidR="00BE13FB" w:rsidRDefault="00BE13FB" w:rsidP="0084526C">
    <w:pPr>
      <w:pStyle w:val="Header"/>
      <w:jc w:val="center"/>
      <w:rPr>
        <w:rFonts w:ascii="Verdana" w:hAnsi="Verdana"/>
        <w:b/>
        <w:bCs/>
      </w:rPr>
    </w:pPr>
    <w:r>
      <w:rPr>
        <w:rFonts w:ascii="Verdana" w:hAnsi="Verdana"/>
        <w:b/>
        <w:bCs/>
      </w:rPr>
      <w:t>[OFFICIAL]</w:t>
    </w:r>
  </w:p>
  <w:p w:rsidR="00BE13FB" w:rsidRDefault="00BE13FB" w:rsidP="009D2B3E">
    <w:pPr>
      <w:pStyle w:val="Header"/>
      <w:jc w:val="center"/>
      <w:rPr>
        <w:rFonts w:ascii="Verdana" w:hAnsi="Verdana"/>
        <w:b/>
        <w:bCs/>
      </w:rPr>
    </w:pPr>
  </w:p>
  <w:p w:rsidR="00BE13FB" w:rsidRPr="00773763" w:rsidRDefault="00BE13FB" w:rsidP="0084526C">
    <w:pPr>
      <w:pStyle w:val="Header"/>
      <w:jc w:val="center"/>
      <w:rPr>
        <w:rFonts w:ascii="Verdana" w:hAnsi="Verdana"/>
        <w:b/>
        <w:bCs/>
      </w:rPr>
    </w:pPr>
    <w:r>
      <w:rPr>
        <w:rFonts w:ascii="Verdana" w:hAnsi="Verdana"/>
        <w:b/>
        <w:bCs/>
      </w:rPr>
      <w:t xml:space="preserve">NCA DELEGATION </w:t>
    </w:r>
    <w:r w:rsidR="0084526C">
      <w:rPr>
        <w:rFonts w:ascii="Verdana" w:hAnsi="Verdana"/>
        <w:b/>
        <w:bCs/>
      </w:rPr>
      <w:t>LEVELS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6C" w:rsidRDefault="0084526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751B5"/>
    <w:multiLevelType w:val="hybridMultilevel"/>
    <w:tmpl w:val="C756B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2E1B06"/>
    <w:multiLevelType w:val="hybridMultilevel"/>
    <w:tmpl w:val="CF4AFD72"/>
    <w:lvl w:ilvl="0" w:tplc="A7620F2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02732F3"/>
    <w:multiLevelType w:val="hybridMultilevel"/>
    <w:tmpl w:val="C3924134"/>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37860C1"/>
    <w:multiLevelType w:val="hybridMultilevel"/>
    <w:tmpl w:val="3EF0F65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37224D3B"/>
    <w:multiLevelType w:val="hybridMultilevel"/>
    <w:tmpl w:val="28BE48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30F5996"/>
    <w:multiLevelType w:val="hybridMultilevel"/>
    <w:tmpl w:val="28BE48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4BD36A0"/>
    <w:multiLevelType w:val="hybridMultilevel"/>
    <w:tmpl w:val="2878FE8E"/>
    <w:lvl w:ilvl="0" w:tplc="96AAA38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52731E7"/>
    <w:multiLevelType w:val="hybridMultilevel"/>
    <w:tmpl w:val="1BC6F0A0"/>
    <w:lvl w:ilvl="0" w:tplc="74CE6438">
      <w:start w:val="3"/>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66844FF"/>
    <w:multiLevelType w:val="hybridMultilevel"/>
    <w:tmpl w:val="B07E7CD2"/>
    <w:lvl w:ilvl="0" w:tplc="26840FB0">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7F955E0"/>
    <w:multiLevelType w:val="hybridMultilevel"/>
    <w:tmpl w:val="9E48ADCC"/>
    <w:lvl w:ilvl="0" w:tplc="2500BC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5380203C"/>
    <w:multiLevelType w:val="hybridMultilevel"/>
    <w:tmpl w:val="E946E7E6"/>
    <w:lvl w:ilvl="0" w:tplc="2AD0CB5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3F118CC"/>
    <w:multiLevelType w:val="hybridMultilevel"/>
    <w:tmpl w:val="E2D8FE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63AC773D"/>
    <w:multiLevelType w:val="hybridMultilevel"/>
    <w:tmpl w:val="7AAA29BC"/>
    <w:lvl w:ilvl="0" w:tplc="7B783B8C">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13">
    <w:nsid w:val="74E129AA"/>
    <w:multiLevelType w:val="hybridMultilevel"/>
    <w:tmpl w:val="0D96797E"/>
    <w:lvl w:ilvl="0" w:tplc="14C638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75DF3F3C"/>
    <w:multiLevelType w:val="hybridMultilevel"/>
    <w:tmpl w:val="E0FCC624"/>
    <w:lvl w:ilvl="0" w:tplc="FAB821EC">
      <w:start w:val="23"/>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ECB082E"/>
    <w:multiLevelType w:val="hybridMultilevel"/>
    <w:tmpl w:val="FA867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11"/>
  </w:num>
  <w:num w:numId="5">
    <w:abstractNumId w:val="12"/>
  </w:num>
  <w:num w:numId="6">
    <w:abstractNumId w:val="14"/>
  </w:num>
  <w:num w:numId="7">
    <w:abstractNumId w:val="10"/>
  </w:num>
  <w:num w:numId="8">
    <w:abstractNumId w:val="9"/>
  </w:num>
  <w:num w:numId="9">
    <w:abstractNumId w:val="0"/>
  </w:num>
  <w:num w:numId="10">
    <w:abstractNumId w:val="13"/>
  </w:num>
  <w:num w:numId="11">
    <w:abstractNumId w:val="7"/>
  </w:num>
  <w:num w:numId="12">
    <w:abstractNumId w:val="4"/>
  </w:num>
  <w:num w:numId="13">
    <w:abstractNumId w:val="5"/>
  </w:num>
  <w:num w:numId="14">
    <w:abstractNumId w:val="15"/>
  </w:num>
  <w:num w:numId="15">
    <w:abstractNumId w:val="6"/>
  </w:num>
  <w:num w:numId="16">
    <w:abstractNumId w:val="8"/>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defaultTabStop w:val="720"/>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4AD"/>
    <w:rsid w:val="00000DE2"/>
    <w:rsid w:val="00000E15"/>
    <w:rsid w:val="000106EB"/>
    <w:rsid w:val="0001120C"/>
    <w:rsid w:val="000117E2"/>
    <w:rsid w:val="00017EC8"/>
    <w:rsid w:val="00021F02"/>
    <w:rsid w:val="00023C6E"/>
    <w:rsid w:val="00025E72"/>
    <w:rsid w:val="00026654"/>
    <w:rsid w:val="000311DB"/>
    <w:rsid w:val="00036F69"/>
    <w:rsid w:val="00037A58"/>
    <w:rsid w:val="00041FCC"/>
    <w:rsid w:val="000432FD"/>
    <w:rsid w:val="00046EF0"/>
    <w:rsid w:val="00051FC4"/>
    <w:rsid w:val="00055F82"/>
    <w:rsid w:val="000604E4"/>
    <w:rsid w:val="00060B83"/>
    <w:rsid w:val="0006229B"/>
    <w:rsid w:val="00062CC6"/>
    <w:rsid w:val="00062E75"/>
    <w:rsid w:val="000663AD"/>
    <w:rsid w:val="00072129"/>
    <w:rsid w:val="0007222A"/>
    <w:rsid w:val="00077110"/>
    <w:rsid w:val="00081F23"/>
    <w:rsid w:val="000822EB"/>
    <w:rsid w:val="00083F8E"/>
    <w:rsid w:val="0008562C"/>
    <w:rsid w:val="00086211"/>
    <w:rsid w:val="00087D7B"/>
    <w:rsid w:val="000913AC"/>
    <w:rsid w:val="00095A05"/>
    <w:rsid w:val="00095C05"/>
    <w:rsid w:val="00096896"/>
    <w:rsid w:val="00097638"/>
    <w:rsid w:val="00097C68"/>
    <w:rsid w:val="000A01D0"/>
    <w:rsid w:val="000A140E"/>
    <w:rsid w:val="000A173B"/>
    <w:rsid w:val="000A5DF7"/>
    <w:rsid w:val="000A7E37"/>
    <w:rsid w:val="000B28A9"/>
    <w:rsid w:val="000B2B7A"/>
    <w:rsid w:val="000B4709"/>
    <w:rsid w:val="000B4AF5"/>
    <w:rsid w:val="000B716F"/>
    <w:rsid w:val="000B74C6"/>
    <w:rsid w:val="000C57A8"/>
    <w:rsid w:val="000C7CAA"/>
    <w:rsid w:val="000D03D9"/>
    <w:rsid w:val="000D3F44"/>
    <w:rsid w:val="000D4B54"/>
    <w:rsid w:val="000D7215"/>
    <w:rsid w:val="000E216A"/>
    <w:rsid w:val="000E4E02"/>
    <w:rsid w:val="001002D5"/>
    <w:rsid w:val="001014B9"/>
    <w:rsid w:val="00101D14"/>
    <w:rsid w:val="00101ECA"/>
    <w:rsid w:val="00103591"/>
    <w:rsid w:val="001058AA"/>
    <w:rsid w:val="0011279D"/>
    <w:rsid w:val="0011533D"/>
    <w:rsid w:val="00117CE4"/>
    <w:rsid w:val="00120B95"/>
    <w:rsid w:val="001232F7"/>
    <w:rsid w:val="001248E7"/>
    <w:rsid w:val="00124C27"/>
    <w:rsid w:val="00130B2F"/>
    <w:rsid w:val="00134A44"/>
    <w:rsid w:val="00134CD0"/>
    <w:rsid w:val="00141D00"/>
    <w:rsid w:val="00144E05"/>
    <w:rsid w:val="001502D9"/>
    <w:rsid w:val="0015185C"/>
    <w:rsid w:val="00151CC6"/>
    <w:rsid w:val="001532EC"/>
    <w:rsid w:val="00153834"/>
    <w:rsid w:val="00153BCD"/>
    <w:rsid w:val="00156888"/>
    <w:rsid w:val="00165002"/>
    <w:rsid w:val="001668C4"/>
    <w:rsid w:val="001701B3"/>
    <w:rsid w:val="0017132C"/>
    <w:rsid w:val="00172156"/>
    <w:rsid w:val="00172BD9"/>
    <w:rsid w:val="001763C1"/>
    <w:rsid w:val="00177A55"/>
    <w:rsid w:val="00184516"/>
    <w:rsid w:val="0018583B"/>
    <w:rsid w:val="00191602"/>
    <w:rsid w:val="001931DE"/>
    <w:rsid w:val="00194902"/>
    <w:rsid w:val="00196268"/>
    <w:rsid w:val="001A2094"/>
    <w:rsid w:val="001A3215"/>
    <w:rsid w:val="001A4327"/>
    <w:rsid w:val="001A4360"/>
    <w:rsid w:val="001A7FB0"/>
    <w:rsid w:val="001B3923"/>
    <w:rsid w:val="001B7233"/>
    <w:rsid w:val="001C5B95"/>
    <w:rsid w:val="001C5E2B"/>
    <w:rsid w:val="001D24F5"/>
    <w:rsid w:val="001D5860"/>
    <w:rsid w:val="001D6335"/>
    <w:rsid w:val="001E3046"/>
    <w:rsid w:val="001E47CE"/>
    <w:rsid w:val="001E55D5"/>
    <w:rsid w:val="001E5C4F"/>
    <w:rsid w:val="001F06D2"/>
    <w:rsid w:val="001F1EB3"/>
    <w:rsid w:val="001F20F7"/>
    <w:rsid w:val="001F6F92"/>
    <w:rsid w:val="001F7C91"/>
    <w:rsid w:val="00203772"/>
    <w:rsid w:val="00203811"/>
    <w:rsid w:val="0020609D"/>
    <w:rsid w:val="00207515"/>
    <w:rsid w:val="00207AAE"/>
    <w:rsid w:val="00210C44"/>
    <w:rsid w:val="00211236"/>
    <w:rsid w:val="00213506"/>
    <w:rsid w:val="00220915"/>
    <w:rsid w:val="0022339E"/>
    <w:rsid w:val="0022471C"/>
    <w:rsid w:val="00224F2F"/>
    <w:rsid w:val="0022750E"/>
    <w:rsid w:val="0023044A"/>
    <w:rsid w:val="0023061F"/>
    <w:rsid w:val="00231D57"/>
    <w:rsid w:val="002352FF"/>
    <w:rsid w:val="00245DF1"/>
    <w:rsid w:val="00246377"/>
    <w:rsid w:val="00246F28"/>
    <w:rsid w:val="002534BB"/>
    <w:rsid w:val="002565A0"/>
    <w:rsid w:val="002617E8"/>
    <w:rsid w:val="00262B15"/>
    <w:rsid w:val="00273C6A"/>
    <w:rsid w:val="00273D71"/>
    <w:rsid w:val="00274B60"/>
    <w:rsid w:val="00274CD9"/>
    <w:rsid w:val="00275E87"/>
    <w:rsid w:val="00276762"/>
    <w:rsid w:val="00277F24"/>
    <w:rsid w:val="0028121E"/>
    <w:rsid w:val="00282A78"/>
    <w:rsid w:val="002837E0"/>
    <w:rsid w:val="00283905"/>
    <w:rsid w:val="00285AD4"/>
    <w:rsid w:val="00286620"/>
    <w:rsid w:val="00290117"/>
    <w:rsid w:val="002907F0"/>
    <w:rsid w:val="00290C73"/>
    <w:rsid w:val="00292116"/>
    <w:rsid w:val="00292B7E"/>
    <w:rsid w:val="00294B83"/>
    <w:rsid w:val="00294DE8"/>
    <w:rsid w:val="002A020A"/>
    <w:rsid w:val="002A4BD9"/>
    <w:rsid w:val="002A73B2"/>
    <w:rsid w:val="002B1CA9"/>
    <w:rsid w:val="002B35CA"/>
    <w:rsid w:val="002B60DE"/>
    <w:rsid w:val="002B718A"/>
    <w:rsid w:val="002C4F40"/>
    <w:rsid w:val="002C5698"/>
    <w:rsid w:val="002C696E"/>
    <w:rsid w:val="002D0398"/>
    <w:rsid w:val="002D253A"/>
    <w:rsid w:val="002D335C"/>
    <w:rsid w:val="002D43C7"/>
    <w:rsid w:val="002E47F1"/>
    <w:rsid w:val="002F1A52"/>
    <w:rsid w:val="002F37A7"/>
    <w:rsid w:val="002F4B93"/>
    <w:rsid w:val="00300BA2"/>
    <w:rsid w:val="00301712"/>
    <w:rsid w:val="00306688"/>
    <w:rsid w:val="003139C0"/>
    <w:rsid w:val="00315ED6"/>
    <w:rsid w:val="00316C2C"/>
    <w:rsid w:val="003234C2"/>
    <w:rsid w:val="00327A50"/>
    <w:rsid w:val="00331EEF"/>
    <w:rsid w:val="00332C9C"/>
    <w:rsid w:val="00334AA9"/>
    <w:rsid w:val="00334BAD"/>
    <w:rsid w:val="0034048F"/>
    <w:rsid w:val="003427DE"/>
    <w:rsid w:val="00342E5C"/>
    <w:rsid w:val="00343C3A"/>
    <w:rsid w:val="00345A33"/>
    <w:rsid w:val="00352376"/>
    <w:rsid w:val="00356C93"/>
    <w:rsid w:val="00357D8B"/>
    <w:rsid w:val="0036209D"/>
    <w:rsid w:val="00364388"/>
    <w:rsid w:val="00366650"/>
    <w:rsid w:val="00367E0D"/>
    <w:rsid w:val="00370CC4"/>
    <w:rsid w:val="00371FF0"/>
    <w:rsid w:val="003736B5"/>
    <w:rsid w:val="003738EF"/>
    <w:rsid w:val="00375B20"/>
    <w:rsid w:val="0038061E"/>
    <w:rsid w:val="00380D7B"/>
    <w:rsid w:val="0039013D"/>
    <w:rsid w:val="00390438"/>
    <w:rsid w:val="003932AF"/>
    <w:rsid w:val="0039439A"/>
    <w:rsid w:val="003A3FB8"/>
    <w:rsid w:val="003A4469"/>
    <w:rsid w:val="003B56CE"/>
    <w:rsid w:val="003B70AD"/>
    <w:rsid w:val="003B7544"/>
    <w:rsid w:val="003C172E"/>
    <w:rsid w:val="003C1DA6"/>
    <w:rsid w:val="003C1EA8"/>
    <w:rsid w:val="003C23F2"/>
    <w:rsid w:val="003C27D4"/>
    <w:rsid w:val="003C313E"/>
    <w:rsid w:val="003C462F"/>
    <w:rsid w:val="003C47AD"/>
    <w:rsid w:val="003C5B4E"/>
    <w:rsid w:val="003C7F76"/>
    <w:rsid w:val="003D1838"/>
    <w:rsid w:val="003D3105"/>
    <w:rsid w:val="003D3DF4"/>
    <w:rsid w:val="003D7705"/>
    <w:rsid w:val="003E135C"/>
    <w:rsid w:val="003E21D9"/>
    <w:rsid w:val="003E2813"/>
    <w:rsid w:val="003E433D"/>
    <w:rsid w:val="003E769D"/>
    <w:rsid w:val="003E7DA7"/>
    <w:rsid w:val="003F1B0B"/>
    <w:rsid w:val="003F31F3"/>
    <w:rsid w:val="003F325D"/>
    <w:rsid w:val="003F35D5"/>
    <w:rsid w:val="003F6BA1"/>
    <w:rsid w:val="0040066E"/>
    <w:rsid w:val="00401180"/>
    <w:rsid w:val="00401B93"/>
    <w:rsid w:val="00403FDD"/>
    <w:rsid w:val="00404D27"/>
    <w:rsid w:val="00406085"/>
    <w:rsid w:val="00411516"/>
    <w:rsid w:val="0041302A"/>
    <w:rsid w:val="00413739"/>
    <w:rsid w:val="00415C4A"/>
    <w:rsid w:val="00430717"/>
    <w:rsid w:val="0043293A"/>
    <w:rsid w:val="004355DB"/>
    <w:rsid w:val="00441D53"/>
    <w:rsid w:val="004421F3"/>
    <w:rsid w:val="00442F6D"/>
    <w:rsid w:val="004430F6"/>
    <w:rsid w:val="00443683"/>
    <w:rsid w:val="004438C6"/>
    <w:rsid w:val="0044463F"/>
    <w:rsid w:val="004515EF"/>
    <w:rsid w:val="00457662"/>
    <w:rsid w:val="00460E32"/>
    <w:rsid w:val="0046409E"/>
    <w:rsid w:val="00465327"/>
    <w:rsid w:val="00465A80"/>
    <w:rsid w:val="0047029F"/>
    <w:rsid w:val="00470E0F"/>
    <w:rsid w:val="00470F4F"/>
    <w:rsid w:val="00473975"/>
    <w:rsid w:val="004748B2"/>
    <w:rsid w:val="004756BD"/>
    <w:rsid w:val="0047752A"/>
    <w:rsid w:val="00484B39"/>
    <w:rsid w:val="00485D1D"/>
    <w:rsid w:val="004866BB"/>
    <w:rsid w:val="00487B45"/>
    <w:rsid w:val="004901F2"/>
    <w:rsid w:val="00491696"/>
    <w:rsid w:val="004951B6"/>
    <w:rsid w:val="004955FA"/>
    <w:rsid w:val="00496412"/>
    <w:rsid w:val="00497CF1"/>
    <w:rsid w:val="004A08AC"/>
    <w:rsid w:val="004A141E"/>
    <w:rsid w:val="004A3BD5"/>
    <w:rsid w:val="004A4343"/>
    <w:rsid w:val="004A43AD"/>
    <w:rsid w:val="004A602E"/>
    <w:rsid w:val="004B05D9"/>
    <w:rsid w:val="004B0B74"/>
    <w:rsid w:val="004B7C5A"/>
    <w:rsid w:val="004C1D90"/>
    <w:rsid w:val="004C4A6E"/>
    <w:rsid w:val="004C60AA"/>
    <w:rsid w:val="004C7066"/>
    <w:rsid w:val="004C78AC"/>
    <w:rsid w:val="004D1314"/>
    <w:rsid w:val="004D3568"/>
    <w:rsid w:val="004D35CD"/>
    <w:rsid w:val="004D3CA3"/>
    <w:rsid w:val="004E4530"/>
    <w:rsid w:val="004F4073"/>
    <w:rsid w:val="004F45D2"/>
    <w:rsid w:val="0050631E"/>
    <w:rsid w:val="00506B5F"/>
    <w:rsid w:val="005077CD"/>
    <w:rsid w:val="00510A29"/>
    <w:rsid w:val="00515DB1"/>
    <w:rsid w:val="005168D3"/>
    <w:rsid w:val="00523186"/>
    <w:rsid w:val="0053210C"/>
    <w:rsid w:val="00535078"/>
    <w:rsid w:val="005359D0"/>
    <w:rsid w:val="00536684"/>
    <w:rsid w:val="00536F40"/>
    <w:rsid w:val="00537E2B"/>
    <w:rsid w:val="0054010B"/>
    <w:rsid w:val="00540F10"/>
    <w:rsid w:val="00542C11"/>
    <w:rsid w:val="00543621"/>
    <w:rsid w:val="0054468D"/>
    <w:rsid w:val="005456E5"/>
    <w:rsid w:val="00546289"/>
    <w:rsid w:val="00550803"/>
    <w:rsid w:val="00553BF1"/>
    <w:rsid w:val="00556DA1"/>
    <w:rsid w:val="00561389"/>
    <w:rsid w:val="0056195E"/>
    <w:rsid w:val="005624CC"/>
    <w:rsid w:val="005661A2"/>
    <w:rsid w:val="00567396"/>
    <w:rsid w:val="005724B0"/>
    <w:rsid w:val="0057261E"/>
    <w:rsid w:val="0057443C"/>
    <w:rsid w:val="005759E1"/>
    <w:rsid w:val="0057620B"/>
    <w:rsid w:val="00577EED"/>
    <w:rsid w:val="0058145C"/>
    <w:rsid w:val="00585FE9"/>
    <w:rsid w:val="0059007C"/>
    <w:rsid w:val="0059110B"/>
    <w:rsid w:val="0059219B"/>
    <w:rsid w:val="005929BA"/>
    <w:rsid w:val="00592BF8"/>
    <w:rsid w:val="00592DAC"/>
    <w:rsid w:val="005973B6"/>
    <w:rsid w:val="005A15C9"/>
    <w:rsid w:val="005A4610"/>
    <w:rsid w:val="005B204E"/>
    <w:rsid w:val="005B3249"/>
    <w:rsid w:val="005C2165"/>
    <w:rsid w:val="005C2945"/>
    <w:rsid w:val="005C5C4D"/>
    <w:rsid w:val="005D0C65"/>
    <w:rsid w:val="005D1DB6"/>
    <w:rsid w:val="005D1E6C"/>
    <w:rsid w:val="005D1F1E"/>
    <w:rsid w:val="005D2A1E"/>
    <w:rsid w:val="005D3750"/>
    <w:rsid w:val="005D4485"/>
    <w:rsid w:val="005D515D"/>
    <w:rsid w:val="005D71CE"/>
    <w:rsid w:val="005E07B0"/>
    <w:rsid w:val="005E34E4"/>
    <w:rsid w:val="005E3E15"/>
    <w:rsid w:val="005F2164"/>
    <w:rsid w:val="005F2D01"/>
    <w:rsid w:val="005F354B"/>
    <w:rsid w:val="00600C91"/>
    <w:rsid w:val="00601543"/>
    <w:rsid w:val="006021A9"/>
    <w:rsid w:val="00605B65"/>
    <w:rsid w:val="00611A8F"/>
    <w:rsid w:val="00612D2D"/>
    <w:rsid w:val="006136FB"/>
    <w:rsid w:val="006153A7"/>
    <w:rsid w:val="00616749"/>
    <w:rsid w:val="00623EF7"/>
    <w:rsid w:val="00626A76"/>
    <w:rsid w:val="00630461"/>
    <w:rsid w:val="006322B3"/>
    <w:rsid w:val="00632D59"/>
    <w:rsid w:val="0063364C"/>
    <w:rsid w:val="0063397B"/>
    <w:rsid w:val="00633F02"/>
    <w:rsid w:val="00633F78"/>
    <w:rsid w:val="006359E3"/>
    <w:rsid w:val="00640146"/>
    <w:rsid w:val="006416DD"/>
    <w:rsid w:val="006425E5"/>
    <w:rsid w:val="00642AD0"/>
    <w:rsid w:val="00646EB4"/>
    <w:rsid w:val="006541A0"/>
    <w:rsid w:val="00655AF6"/>
    <w:rsid w:val="00656ABC"/>
    <w:rsid w:val="00660484"/>
    <w:rsid w:val="006608CD"/>
    <w:rsid w:val="00662925"/>
    <w:rsid w:val="00663FA6"/>
    <w:rsid w:val="006746C1"/>
    <w:rsid w:val="006756E4"/>
    <w:rsid w:val="00686608"/>
    <w:rsid w:val="0069066E"/>
    <w:rsid w:val="00693B56"/>
    <w:rsid w:val="006965B4"/>
    <w:rsid w:val="006A04A2"/>
    <w:rsid w:val="006A284E"/>
    <w:rsid w:val="006B14CD"/>
    <w:rsid w:val="006B1DA7"/>
    <w:rsid w:val="006B3203"/>
    <w:rsid w:val="006B3700"/>
    <w:rsid w:val="006C1313"/>
    <w:rsid w:val="006C3515"/>
    <w:rsid w:val="006C4D24"/>
    <w:rsid w:val="006C71FC"/>
    <w:rsid w:val="006D0858"/>
    <w:rsid w:val="006D3638"/>
    <w:rsid w:val="006D73A6"/>
    <w:rsid w:val="006D781F"/>
    <w:rsid w:val="006E0721"/>
    <w:rsid w:val="006E3C4F"/>
    <w:rsid w:val="006E57ED"/>
    <w:rsid w:val="006E7CF3"/>
    <w:rsid w:val="006E7FDE"/>
    <w:rsid w:val="006F653F"/>
    <w:rsid w:val="00700475"/>
    <w:rsid w:val="0070344F"/>
    <w:rsid w:val="00706242"/>
    <w:rsid w:val="007072E9"/>
    <w:rsid w:val="0071262E"/>
    <w:rsid w:val="00714338"/>
    <w:rsid w:val="00721930"/>
    <w:rsid w:val="00722695"/>
    <w:rsid w:val="00723664"/>
    <w:rsid w:val="00726067"/>
    <w:rsid w:val="00726771"/>
    <w:rsid w:val="00727015"/>
    <w:rsid w:val="00731349"/>
    <w:rsid w:val="00731573"/>
    <w:rsid w:val="00735D75"/>
    <w:rsid w:val="00737D84"/>
    <w:rsid w:val="00742B1D"/>
    <w:rsid w:val="00742F9F"/>
    <w:rsid w:val="007503A8"/>
    <w:rsid w:val="00751E4E"/>
    <w:rsid w:val="00752060"/>
    <w:rsid w:val="00752EB7"/>
    <w:rsid w:val="00753C98"/>
    <w:rsid w:val="0075552C"/>
    <w:rsid w:val="00756390"/>
    <w:rsid w:val="00756A89"/>
    <w:rsid w:val="00763021"/>
    <w:rsid w:val="007663F1"/>
    <w:rsid w:val="00766F9A"/>
    <w:rsid w:val="0076714E"/>
    <w:rsid w:val="00767DDA"/>
    <w:rsid w:val="0077019F"/>
    <w:rsid w:val="00771D65"/>
    <w:rsid w:val="00773061"/>
    <w:rsid w:val="00773064"/>
    <w:rsid w:val="00773741"/>
    <w:rsid w:val="00773763"/>
    <w:rsid w:val="00773853"/>
    <w:rsid w:val="0077394A"/>
    <w:rsid w:val="00777D9D"/>
    <w:rsid w:val="0078411F"/>
    <w:rsid w:val="007876CB"/>
    <w:rsid w:val="007958C8"/>
    <w:rsid w:val="007962C2"/>
    <w:rsid w:val="0079644C"/>
    <w:rsid w:val="007A4708"/>
    <w:rsid w:val="007A52DA"/>
    <w:rsid w:val="007A5ADF"/>
    <w:rsid w:val="007B369D"/>
    <w:rsid w:val="007B4A7E"/>
    <w:rsid w:val="007B6DC2"/>
    <w:rsid w:val="007B77EF"/>
    <w:rsid w:val="007C2B0D"/>
    <w:rsid w:val="007C4A27"/>
    <w:rsid w:val="007D129E"/>
    <w:rsid w:val="007D12C3"/>
    <w:rsid w:val="007D1984"/>
    <w:rsid w:val="007D207A"/>
    <w:rsid w:val="007D5F14"/>
    <w:rsid w:val="007E0B73"/>
    <w:rsid w:val="007E119C"/>
    <w:rsid w:val="007E4030"/>
    <w:rsid w:val="007E4B62"/>
    <w:rsid w:val="007E6B35"/>
    <w:rsid w:val="007F0D03"/>
    <w:rsid w:val="007F328A"/>
    <w:rsid w:val="007F7100"/>
    <w:rsid w:val="007F782A"/>
    <w:rsid w:val="0080085D"/>
    <w:rsid w:val="00801088"/>
    <w:rsid w:val="00802143"/>
    <w:rsid w:val="00806020"/>
    <w:rsid w:val="00807463"/>
    <w:rsid w:val="00811DAC"/>
    <w:rsid w:val="008140F2"/>
    <w:rsid w:val="00814DD3"/>
    <w:rsid w:val="00820ED4"/>
    <w:rsid w:val="00825308"/>
    <w:rsid w:val="00825D0B"/>
    <w:rsid w:val="0082610D"/>
    <w:rsid w:val="00830C5E"/>
    <w:rsid w:val="00832C68"/>
    <w:rsid w:val="0083309A"/>
    <w:rsid w:val="00841BB4"/>
    <w:rsid w:val="00842344"/>
    <w:rsid w:val="00843741"/>
    <w:rsid w:val="0084526C"/>
    <w:rsid w:val="00846160"/>
    <w:rsid w:val="00846321"/>
    <w:rsid w:val="008466A7"/>
    <w:rsid w:val="00846B6B"/>
    <w:rsid w:val="00846E2B"/>
    <w:rsid w:val="008503F9"/>
    <w:rsid w:val="00850981"/>
    <w:rsid w:val="00853440"/>
    <w:rsid w:val="00853755"/>
    <w:rsid w:val="0085510E"/>
    <w:rsid w:val="00857068"/>
    <w:rsid w:val="00857B8F"/>
    <w:rsid w:val="00860063"/>
    <w:rsid w:val="00861BF3"/>
    <w:rsid w:val="00861F2D"/>
    <w:rsid w:val="0086507E"/>
    <w:rsid w:val="008671AD"/>
    <w:rsid w:val="00873204"/>
    <w:rsid w:val="00873F90"/>
    <w:rsid w:val="0087558C"/>
    <w:rsid w:val="00875764"/>
    <w:rsid w:val="00880938"/>
    <w:rsid w:val="00881168"/>
    <w:rsid w:val="0088138D"/>
    <w:rsid w:val="00884489"/>
    <w:rsid w:val="008858E4"/>
    <w:rsid w:val="008859A0"/>
    <w:rsid w:val="00885A76"/>
    <w:rsid w:val="00886DCF"/>
    <w:rsid w:val="008879DC"/>
    <w:rsid w:val="00890FE4"/>
    <w:rsid w:val="00892C80"/>
    <w:rsid w:val="00894133"/>
    <w:rsid w:val="008954B7"/>
    <w:rsid w:val="008959F4"/>
    <w:rsid w:val="008A023F"/>
    <w:rsid w:val="008A0AE0"/>
    <w:rsid w:val="008B0DEB"/>
    <w:rsid w:val="008B1210"/>
    <w:rsid w:val="008B2B35"/>
    <w:rsid w:val="008B3849"/>
    <w:rsid w:val="008C19A1"/>
    <w:rsid w:val="008C7674"/>
    <w:rsid w:val="008C7F49"/>
    <w:rsid w:val="008D0A7A"/>
    <w:rsid w:val="008D226A"/>
    <w:rsid w:val="008D4033"/>
    <w:rsid w:val="008D5007"/>
    <w:rsid w:val="008D6DC9"/>
    <w:rsid w:val="008D7740"/>
    <w:rsid w:val="008D7C23"/>
    <w:rsid w:val="008D7FFC"/>
    <w:rsid w:val="008E13D9"/>
    <w:rsid w:val="008E21BE"/>
    <w:rsid w:val="008E4826"/>
    <w:rsid w:val="008E4A30"/>
    <w:rsid w:val="008F40C5"/>
    <w:rsid w:val="008F5895"/>
    <w:rsid w:val="008F5E06"/>
    <w:rsid w:val="00900EC2"/>
    <w:rsid w:val="00904702"/>
    <w:rsid w:val="00904C92"/>
    <w:rsid w:val="00906A31"/>
    <w:rsid w:val="0091017E"/>
    <w:rsid w:val="009117E5"/>
    <w:rsid w:val="009123A2"/>
    <w:rsid w:val="00914556"/>
    <w:rsid w:val="00914EB6"/>
    <w:rsid w:val="009161AD"/>
    <w:rsid w:val="00922166"/>
    <w:rsid w:val="0092434A"/>
    <w:rsid w:val="0092604C"/>
    <w:rsid w:val="0092659C"/>
    <w:rsid w:val="00926D3F"/>
    <w:rsid w:val="00927197"/>
    <w:rsid w:val="00927974"/>
    <w:rsid w:val="00931DAF"/>
    <w:rsid w:val="00932565"/>
    <w:rsid w:val="009343CD"/>
    <w:rsid w:val="009410C6"/>
    <w:rsid w:val="00946875"/>
    <w:rsid w:val="00950EA6"/>
    <w:rsid w:val="00952408"/>
    <w:rsid w:val="00953E68"/>
    <w:rsid w:val="009557CD"/>
    <w:rsid w:val="00960B35"/>
    <w:rsid w:val="00960E57"/>
    <w:rsid w:val="009668E5"/>
    <w:rsid w:val="0096719D"/>
    <w:rsid w:val="00967FE6"/>
    <w:rsid w:val="009722FE"/>
    <w:rsid w:val="009778A5"/>
    <w:rsid w:val="009806F7"/>
    <w:rsid w:val="00981F78"/>
    <w:rsid w:val="0098219D"/>
    <w:rsid w:val="0098288A"/>
    <w:rsid w:val="00983E40"/>
    <w:rsid w:val="0098444E"/>
    <w:rsid w:val="00984E69"/>
    <w:rsid w:val="00987364"/>
    <w:rsid w:val="009874AD"/>
    <w:rsid w:val="0099188A"/>
    <w:rsid w:val="00996FE4"/>
    <w:rsid w:val="0099710B"/>
    <w:rsid w:val="009A2084"/>
    <w:rsid w:val="009A4040"/>
    <w:rsid w:val="009B0047"/>
    <w:rsid w:val="009B5D31"/>
    <w:rsid w:val="009B7BAD"/>
    <w:rsid w:val="009C3BBD"/>
    <w:rsid w:val="009C7839"/>
    <w:rsid w:val="009D17A0"/>
    <w:rsid w:val="009D1C44"/>
    <w:rsid w:val="009D2256"/>
    <w:rsid w:val="009D2B3E"/>
    <w:rsid w:val="009D42E8"/>
    <w:rsid w:val="009D4BEF"/>
    <w:rsid w:val="009D53FE"/>
    <w:rsid w:val="009D6162"/>
    <w:rsid w:val="009D642E"/>
    <w:rsid w:val="009E049C"/>
    <w:rsid w:val="009E1FAC"/>
    <w:rsid w:val="009E56D6"/>
    <w:rsid w:val="009F2F47"/>
    <w:rsid w:val="009F382C"/>
    <w:rsid w:val="009F38C8"/>
    <w:rsid w:val="009F7504"/>
    <w:rsid w:val="00A01E6A"/>
    <w:rsid w:val="00A0391C"/>
    <w:rsid w:val="00A03CB2"/>
    <w:rsid w:val="00A041E0"/>
    <w:rsid w:val="00A116FF"/>
    <w:rsid w:val="00A123A8"/>
    <w:rsid w:val="00A13371"/>
    <w:rsid w:val="00A13D6D"/>
    <w:rsid w:val="00A15B96"/>
    <w:rsid w:val="00A16E13"/>
    <w:rsid w:val="00A17F3E"/>
    <w:rsid w:val="00A20289"/>
    <w:rsid w:val="00A20857"/>
    <w:rsid w:val="00A2512A"/>
    <w:rsid w:val="00A3077B"/>
    <w:rsid w:val="00A30900"/>
    <w:rsid w:val="00A31454"/>
    <w:rsid w:val="00A33D87"/>
    <w:rsid w:val="00A3741D"/>
    <w:rsid w:val="00A37BC2"/>
    <w:rsid w:val="00A430C3"/>
    <w:rsid w:val="00A44064"/>
    <w:rsid w:val="00A506ED"/>
    <w:rsid w:val="00A5100F"/>
    <w:rsid w:val="00A53B38"/>
    <w:rsid w:val="00A53FF8"/>
    <w:rsid w:val="00A54F8D"/>
    <w:rsid w:val="00A572DF"/>
    <w:rsid w:val="00A62B1C"/>
    <w:rsid w:val="00A64300"/>
    <w:rsid w:val="00A668B8"/>
    <w:rsid w:val="00A67636"/>
    <w:rsid w:val="00A67F00"/>
    <w:rsid w:val="00A70A8D"/>
    <w:rsid w:val="00A70DCA"/>
    <w:rsid w:val="00A70DCB"/>
    <w:rsid w:val="00A727BD"/>
    <w:rsid w:val="00A8329B"/>
    <w:rsid w:val="00A84830"/>
    <w:rsid w:val="00A901A2"/>
    <w:rsid w:val="00A93B77"/>
    <w:rsid w:val="00A95199"/>
    <w:rsid w:val="00A96C31"/>
    <w:rsid w:val="00AA3AB6"/>
    <w:rsid w:val="00AB28E2"/>
    <w:rsid w:val="00AB2D90"/>
    <w:rsid w:val="00AB3819"/>
    <w:rsid w:val="00AB3C8A"/>
    <w:rsid w:val="00AB4ED3"/>
    <w:rsid w:val="00AB65D2"/>
    <w:rsid w:val="00AC036D"/>
    <w:rsid w:val="00AC08C3"/>
    <w:rsid w:val="00AC13D1"/>
    <w:rsid w:val="00AC3A41"/>
    <w:rsid w:val="00AC5087"/>
    <w:rsid w:val="00AC72C9"/>
    <w:rsid w:val="00AD1D20"/>
    <w:rsid w:val="00AD25EF"/>
    <w:rsid w:val="00AD5D77"/>
    <w:rsid w:val="00AD6E4F"/>
    <w:rsid w:val="00AE1719"/>
    <w:rsid w:val="00AE278C"/>
    <w:rsid w:val="00AE7A57"/>
    <w:rsid w:val="00AF0F69"/>
    <w:rsid w:val="00AF1797"/>
    <w:rsid w:val="00AF49B8"/>
    <w:rsid w:val="00AF6566"/>
    <w:rsid w:val="00AF7F71"/>
    <w:rsid w:val="00AF7FF2"/>
    <w:rsid w:val="00B0158F"/>
    <w:rsid w:val="00B02E30"/>
    <w:rsid w:val="00B042CF"/>
    <w:rsid w:val="00B0716B"/>
    <w:rsid w:val="00B12C77"/>
    <w:rsid w:val="00B155A6"/>
    <w:rsid w:val="00B2265A"/>
    <w:rsid w:val="00B30865"/>
    <w:rsid w:val="00B30D4C"/>
    <w:rsid w:val="00B31344"/>
    <w:rsid w:val="00B32D19"/>
    <w:rsid w:val="00B37575"/>
    <w:rsid w:val="00B37678"/>
    <w:rsid w:val="00B449A6"/>
    <w:rsid w:val="00B44E80"/>
    <w:rsid w:val="00B47417"/>
    <w:rsid w:val="00B63417"/>
    <w:rsid w:val="00B65309"/>
    <w:rsid w:val="00B65EE3"/>
    <w:rsid w:val="00B66DA7"/>
    <w:rsid w:val="00B70A5B"/>
    <w:rsid w:val="00B73381"/>
    <w:rsid w:val="00B73694"/>
    <w:rsid w:val="00B82BAE"/>
    <w:rsid w:val="00B82DC3"/>
    <w:rsid w:val="00B8325B"/>
    <w:rsid w:val="00B84434"/>
    <w:rsid w:val="00B90EA1"/>
    <w:rsid w:val="00B91C63"/>
    <w:rsid w:val="00B957FA"/>
    <w:rsid w:val="00BA196B"/>
    <w:rsid w:val="00BA50EF"/>
    <w:rsid w:val="00BA5FC8"/>
    <w:rsid w:val="00BA6154"/>
    <w:rsid w:val="00BB1106"/>
    <w:rsid w:val="00BB2D8B"/>
    <w:rsid w:val="00BB4517"/>
    <w:rsid w:val="00BB4E95"/>
    <w:rsid w:val="00BC3085"/>
    <w:rsid w:val="00BC5F0D"/>
    <w:rsid w:val="00BD0313"/>
    <w:rsid w:val="00BD0735"/>
    <w:rsid w:val="00BD0EBF"/>
    <w:rsid w:val="00BD5C9D"/>
    <w:rsid w:val="00BD65BA"/>
    <w:rsid w:val="00BD707A"/>
    <w:rsid w:val="00BE13FB"/>
    <w:rsid w:val="00BE15F6"/>
    <w:rsid w:val="00BE1A42"/>
    <w:rsid w:val="00BE5164"/>
    <w:rsid w:val="00BE54D2"/>
    <w:rsid w:val="00BF14CF"/>
    <w:rsid w:val="00BF3956"/>
    <w:rsid w:val="00BF61CC"/>
    <w:rsid w:val="00C019B1"/>
    <w:rsid w:val="00C01ACC"/>
    <w:rsid w:val="00C045B0"/>
    <w:rsid w:val="00C07058"/>
    <w:rsid w:val="00C07153"/>
    <w:rsid w:val="00C17FAE"/>
    <w:rsid w:val="00C21E6E"/>
    <w:rsid w:val="00C22551"/>
    <w:rsid w:val="00C23AF6"/>
    <w:rsid w:val="00C23C20"/>
    <w:rsid w:val="00C2599E"/>
    <w:rsid w:val="00C26E9C"/>
    <w:rsid w:val="00C27C72"/>
    <w:rsid w:val="00C31A06"/>
    <w:rsid w:val="00C32F15"/>
    <w:rsid w:val="00C3462A"/>
    <w:rsid w:val="00C368B3"/>
    <w:rsid w:val="00C4132A"/>
    <w:rsid w:val="00C42F63"/>
    <w:rsid w:val="00C4318C"/>
    <w:rsid w:val="00C445AC"/>
    <w:rsid w:val="00C46541"/>
    <w:rsid w:val="00C50E9F"/>
    <w:rsid w:val="00C56D04"/>
    <w:rsid w:val="00C576E6"/>
    <w:rsid w:val="00C607F8"/>
    <w:rsid w:val="00C6124C"/>
    <w:rsid w:val="00C61AE2"/>
    <w:rsid w:val="00C61C7A"/>
    <w:rsid w:val="00C6386F"/>
    <w:rsid w:val="00C66CA6"/>
    <w:rsid w:val="00C67CA7"/>
    <w:rsid w:val="00C723E2"/>
    <w:rsid w:val="00C74081"/>
    <w:rsid w:val="00C75981"/>
    <w:rsid w:val="00C7612B"/>
    <w:rsid w:val="00C76A13"/>
    <w:rsid w:val="00C83170"/>
    <w:rsid w:val="00C85530"/>
    <w:rsid w:val="00C86258"/>
    <w:rsid w:val="00C952F7"/>
    <w:rsid w:val="00CA0D97"/>
    <w:rsid w:val="00CA6B2B"/>
    <w:rsid w:val="00CB1C78"/>
    <w:rsid w:val="00CB6492"/>
    <w:rsid w:val="00CB7345"/>
    <w:rsid w:val="00CC1312"/>
    <w:rsid w:val="00CC1465"/>
    <w:rsid w:val="00CC3334"/>
    <w:rsid w:val="00CC3E7D"/>
    <w:rsid w:val="00CC54B3"/>
    <w:rsid w:val="00CC60AC"/>
    <w:rsid w:val="00CC69E0"/>
    <w:rsid w:val="00CD0454"/>
    <w:rsid w:val="00CD5CB3"/>
    <w:rsid w:val="00CE2A07"/>
    <w:rsid w:val="00CE36AF"/>
    <w:rsid w:val="00CF2416"/>
    <w:rsid w:val="00CF4D44"/>
    <w:rsid w:val="00CF4D56"/>
    <w:rsid w:val="00CF7018"/>
    <w:rsid w:val="00D005E3"/>
    <w:rsid w:val="00D02323"/>
    <w:rsid w:val="00D030D5"/>
    <w:rsid w:val="00D0473F"/>
    <w:rsid w:val="00D0491B"/>
    <w:rsid w:val="00D04928"/>
    <w:rsid w:val="00D04A09"/>
    <w:rsid w:val="00D07DC6"/>
    <w:rsid w:val="00D1103A"/>
    <w:rsid w:val="00D15648"/>
    <w:rsid w:val="00D177F6"/>
    <w:rsid w:val="00D236A7"/>
    <w:rsid w:val="00D25611"/>
    <w:rsid w:val="00D25AFF"/>
    <w:rsid w:val="00D316B8"/>
    <w:rsid w:val="00D32816"/>
    <w:rsid w:val="00D33035"/>
    <w:rsid w:val="00D34393"/>
    <w:rsid w:val="00D419BB"/>
    <w:rsid w:val="00D425B1"/>
    <w:rsid w:val="00D45927"/>
    <w:rsid w:val="00D50FED"/>
    <w:rsid w:val="00D55088"/>
    <w:rsid w:val="00D5671E"/>
    <w:rsid w:val="00D623E0"/>
    <w:rsid w:val="00D623E7"/>
    <w:rsid w:val="00D63D56"/>
    <w:rsid w:val="00D72721"/>
    <w:rsid w:val="00D72BCC"/>
    <w:rsid w:val="00D7335B"/>
    <w:rsid w:val="00D74A9E"/>
    <w:rsid w:val="00D75038"/>
    <w:rsid w:val="00D7596F"/>
    <w:rsid w:val="00D76A10"/>
    <w:rsid w:val="00D77AAC"/>
    <w:rsid w:val="00D809D2"/>
    <w:rsid w:val="00D80B3F"/>
    <w:rsid w:val="00D8369A"/>
    <w:rsid w:val="00D84995"/>
    <w:rsid w:val="00D85E7A"/>
    <w:rsid w:val="00D901E9"/>
    <w:rsid w:val="00D9631A"/>
    <w:rsid w:val="00D96895"/>
    <w:rsid w:val="00DA093D"/>
    <w:rsid w:val="00DA1DB4"/>
    <w:rsid w:val="00DA6689"/>
    <w:rsid w:val="00DA6CE7"/>
    <w:rsid w:val="00DA6D5B"/>
    <w:rsid w:val="00DA7EC5"/>
    <w:rsid w:val="00DC063A"/>
    <w:rsid w:val="00DC1B97"/>
    <w:rsid w:val="00DC1FFA"/>
    <w:rsid w:val="00DC30EC"/>
    <w:rsid w:val="00DC321A"/>
    <w:rsid w:val="00DC4F65"/>
    <w:rsid w:val="00DC50F0"/>
    <w:rsid w:val="00DD0519"/>
    <w:rsid w:val="00DD097B"/>
    <w:rsid w:val="00DD0F37"/>
    <w:rsid w:val="00DD59C8"/>
    <w:rsid w:val="00DD5A0A"/>
    <w:rsid w:val="00DD7709"/>
    <w:rsid w:val="00DE28E7"/>
    <w:rsid w:val="00DE35E4"/>
    <w:rsid w:val="00DE377B"/>
    <w:rsid w:val="00DE4675"/>
    <w:rsid w:val="00DE7B33"/>
    <w:rsid w:val="00DF0516"/>
    <w:rsid w:val="00DF1AA1"/>
    <w:rsid w:val="00E006C0"/>
    <w:rsid w:val="00E0163A"/>
    <w:rsid w:val="00E05F53"/>
    <w:rsid w:val="00E06AEB"/>
    <w:rsid w:val="00E06E2B"/>
    <w:rsid w:val="00E1176D"/>
    <w:rsid w:val="00E14AAB"/>
    <w:rsid w:val="00E15098"/>
    <w:rsid w:val="00E150A5"/>
    <w:rsid w:val="00E17AC6"/>
    <w:rsid w:val="00E21075"/>
    <w:rsid w:val="00E2188F"/>
    <w:rsid w:val="00E231B4"/>
    <w:rsid w:val="00E26397"/>
    <w:rsid w:val="00E27703"/>
    <w:rsid w:val="00E30068"/>
    <w:rsid w:val="00E34425"/>
    <w:rsid w:val="00E361BA"/>
    <w:rsid w:val="00E36A46"/>
    <w:rsid w:val="00E41DED"/>
    <w:rsid w:val="00E42D8D"/>
    <w:rsid w:val="00E47467"/>
    <w:rsid w:val="00E51F15"/>
    <w:rsid w:val="00E55087"/>
    <w:rsid w:val="00E55927"/>
    <w:rsid w:val="00E6253F"/>
    <w:rsid w:val="00E634D2"/>
    <w:rsid w:val="00E67AAA"/>
    <w:rsid w:val="00E72B74"/>
    <w:rsid w:val="00E74881"/>
    <w:rsid w:val="00E77412"/>
    <w:rsid w:val="00E829B0"/>
    <w:rsid w:val="00E84718"/>
    <w:rsid w:val="00E859BE"/>
    <w:rsid w:val="00E8642B"/>
    <w:rsid w:val="00E90061"/>
    <w:rsid w:val="00E96F42"/>
    <w:rsid w:val="00E977F4"/>
    <w:rsid w:val="00EB0A45"/>
    <w:rsid w:val="00EB0ACC"/>
    <w:rsid w:val="00EB0AE5"/>
    <w:rsid w:val="00EB20C7"/>
    <w:rsid w:val="00EB4DBE"/>
    <w:rsid w:val="00EC1C85"/>
    <w:rsid w:val="00EC5E57"/>
    <w:rsid w:val="00ED1D08"/>
    <w:rsid w:val="00ED2607"/>
    <w:rsid w:val="00ED5932"/>
    <w:rsid w:val="00ED60E0"/>
    <w:rsid w:val="00EE02CC"/>
    <w:rsid w:val="00EE0349"/>
    <w:rsid w:val="00EE0F9E"/>
    <w:rsid w:val="00EE201F"/>
    <w:rsid w:val="00EE2D01"/>
    <w:rsid w:val="00EE4F3E"/>
    <w:rsid w:val="00EE5604"/>
    <w:rsid w:val="00EF08CD"/>
    <w:rsid w:val="00EF0E5F"/>
    <w:rsid w:val="00EF3820"/>
    <w:rsid w:val="00EF416A"/>
    <w:rsid w:val="00EF512F"/>
    <w:rsid w:val="00EF6B28"/>
    <w:rsid w:val="00F0399F"/>
    <w:rsid w:val="00F07A2B"/>
    <w:rsid w:val="00F108C1"/>
    <w:rsid w:val="00F11BF0"/>
    <w:rsid w:val="00F129ED"/>
    <w:rsid w:val="00F13229"/>
    <w:rsid w:val="00F14A74"/>
    <w:rsid w:val="00F16EC1"/>
    <w:rsid w:val="00F205A7"/>
    <w:rsid w:val="00F21E62"/>
    <w:rsid w:val="00F22131"/>
    <w:rsid w:val="00F226C9"/>
    <w:rsid w:val="00F228A6"/>
    <w:rsid w:val="00F22DE5"/>
    <w:rsid w:val="00F2423E"/>
    <w:rsid w:val="00F25FE3"/>
    <w:rsid w:val="00F325B5"/>
    <w:rsid w:val="00F35DF5"/>
    <w:rsid w:val="00F35F61"/>
    <w:rsid w:val="00F36E0A"/>
    <w:rsid w:val="00F3705A"/>
    <w:rsid w:val="00F37A9B"/>
    <w:rsid w:val="00F37CF2"/>
    <w:rsid w:val="00F42346"/>
    <w:rsid w:val="00F43F97"/>
    <w:rsid w:val="00F52902"/>
    <w:rsid w:val="00F5296F"/>
    <w:rsid w:val="00F56AAC"/>
    <w:rsid w:val="00F606D9"/>
    <w:rsid w:val="00F61122"/>
    <w:rsid w:val="00F61F8D"/>
    <w:rsid w:val="00F62DA4"/>
    <w:rsid w:val="00F62E06"/>
    <w:rsid w:val="00F63515"/>
    <w:rsid w:val="00F638ED"/>
    <w:rsid w:val="00F63FD1"/>
    <w:rsid w:val="00F706A5"/>
    <w:rsid w:val="00F71FAA"/>
    <w:rsid w:val="00F762B1"/>
    <w:rsid w:val="00F7647E"/>
    <w:rsid w:val="00F81C04"/>
    <w:rsid w:val="00F902F3"/>
    <w:rsid w:val="00F92F57"/>
    <w:rsid w:val="00F93846"/>
    <w:rsid w:val="00F95F39"/>
    <w:rsid w:val="00F960C5"/>
    <w:rsid w:val="00F97294"/>
    <w:rsid w:val="00F97D57"/>
    <w:rsid w:val="00FA1F47"/>
    <w:rsid w:val="00FA4366"/>
    <w:rsid w:val="00FA45D2"/>
    <w:rsid w:val="00FB1D6F"/>
    <w:rsid w:val="00FB3E20"/>
    <w:rsid w:val="00FB43D6"/>
    <w:rsid w:val="00FB5632"/>
    <w:rsid w:val="00FB6FA1"/>
    <w:rsid w:val="00FC050F"/>
    <w:rsid w:val="00FC3DF7"/>
    <w:rsid w:val="00FC44A2"/>
    <w:rsid w:val="00FC779D"/>
    <w:rsid w:val="00FD5788"/>
    <w:rsid w:val="00FD6597"/>
    <w:rsid w:val="00FE0225"/>
    <w:rsid w:val="00FE3DB6"/>
    <w:rsid w:val="00FE4AD1"/>
    <w:rsid w:val="00FE65AC"/>
    <w:rsid w:val="00FF0AD6"/>
    <w:rsid w:val="00FF1DDB"/>
    <w:rsid w:val="00FF32E7"/>
    <w:rsid w:val="00FF38A4"/>
    <w:rsid w:val="00FF694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F71"/>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9874A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F38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38A4"/>
    <w:rPr>
      <w:rFonts w:cs="Times New Roman"/>
    </w:rPr>
  </w:style>
  <w:style w:type="paragraph" w:styleId="Footer">
    <w:name w:val="footer"/>
    <w:basedOn w:val="Normal"/>
    <w:link w:val="FooterChar"/>
    <w:uiPriority w:val="99"/>
    <w:rsid w:val="00FF38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38A4"/>
    <w:rPr>
      <w:rFonts w:cs="Times New Roman"/>
    </w:rPr>
  </w:style>
  <w:style w:type="paragraph" w:styleId="BalloonText">
    <w:name w:val="Balloon Text"/>
    <w:basedOn w:val="Normal"/>
    <w:link w:val="BalloonTextChar"/>
    <w:uiPriority w:val="99"/>
    <w:semiHidden/>
    <w:unhideWhenUsed/>
    <w:rsid w:val="00FA43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4366"/>
    <w:rPr>
      <w:rFonts w:ascii="Tahoma" w:hAnsi="Tahoma" w:cs="Tahoma"/>
      <w:sz w:val="16"/>
      <w:szCs w:val="16"/>
      <w:lang w:eastAsia="en-US"/>
    </w:rPr>
  </w:style>
  <w:style w:type="paragraph" w:customStyle="1" w:styleId="Default">
    <w:name w:val="Default"/>
    <w:rsid w:val="00285AD4"/>
    <w:pPr>
      <w:autoSpaceDE w:val="0"/>
      <w:autoSpaceDN w:val="0"/>
      <w:adjustRightInd w:val="0"/>
    </w:pPr>
    <w:rPr>
      <w:rFonts w:ascii="Verdana" w:hAnsi="Verdana" w:cs="Verdana"/>
      <w:color w:val="000000"/>
      <w:sz w:val="24"/>
      <w:szCs w:val="24"/>
    </w:rPr>
  </w:style>
  <w:style w:type="character" w:styleId="Strong">
    <w:name w:val="Strong"/>
    <w:basedOn w:val="DefaultParagraphFont"/>
    <w:uiPriority w:val="22"/>
    <w:qFormat/>
    <w:rsid w:val="00646EB4"/>
    <w:rPr>
      <w:b/>
      <w:bCs/>
    </w:rPr>
  </w:style>
  <w:style w:type="character" w:styleId="Hyperlink">
    <w:name w:val="Hyperlink"/>
    <w:basedOn w:val="DefaultParagraphFont"/>
    <w:uiPriority w:val="99"/>
    <w:unhideWhenUsed/>
    <w:rsid w:val="00025E72"/>
    <w:rPr>
      <w:color w:val="0000FF" w:themeColor="hyperlink"/>
      <w:u w:val="single"/>
    </w:rPr>
  </w:style>
  <w:style w:type="paragraph" w:styleId="PlainText">
    <w:name w:val="Plain Text"/>
    <w:basedOn w:val="Normal"/>
    <w:link w:val="PlainTextChar"/>
    <w:uiPriority w:val="99"/>
    <w:semiHidden/>
    <w:unhideWhenUsed/>
    <w:rsid w:val="00AB3C8A"/>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AB3C8A"/>
    <w:rPr>
      <w:rFonts w:ascii="Consolas" w:hAnsi="Consolas" w:cs="Consolas"/>
      <w:sz w:val="21"/>
      <w:szCs w:val="21"/>
      <w:lang w:eastAsia="en-US"/>
    </w:rPr>
  </w:style>
  <w:style w:type="character" w:styleId="CommentReference">
    <w:name w:val="annotation reference"/>
    <w:basedOn w:val="DefaultParagraphFont"/>
    <w:uiPriority w:val="99"/>
    <w:semiHidden/>
    <w:unhideWhenUsed/>
    <w:rsid w:val="00F25FE3"/>
    <w:rPr>
      <w:sz w:val="16"/>
      <w:szCs w:val="16"/>
    </w:rPr>
  </w:style>
  <w:style w:type="paragraph" w:styleId="CommentText">
    <w:name w:val="annotation text"/>
    <w:basedOn w:val="Normal"/>
    <w:link w:val="CommentTextChar"/>
    <w:uiPriority w:val="99"/>
    <w:unhideWhenUsed/>
    <w:rsid w:val="00F25FE3"/>
    <w:pPr>
      <w:spacing w:line="240" w:lineRule="auto"/>
    </w:pPr>
    <w:rPr>
      <w:sz w:val="20"/>
      <w:szCs w:val="20"/>
    </w:rPr>
  </w:style>
  <w:style w:type="character" w:customStyle="1" w:styleId="CommentTextChar">
    <w:name w:val="Comment Text Char"/>
    <w:basedOn w:val="DefaultParagraphFont"/>
    <w:link w:val="CommentText"/>
    <w:uiPriority w:val="99"/>
    <w:rsid w:val="00F25FE3"/>
    <w:rPr>
      <w:sz w:val="20"/>
      <w:szCs w:val="20"/>
      <w:lang w:eastAsia="en-US"/>
    </w:rPr>
  </w:style>
  <w:style w:type="paragraph" w:styleId="ListParagraph">
    <w:name w:val="List Paragraph"/>
    <w:basedOn w:val="Normal"/>
    <w:uiPriority w:val="34"/>
    <w:qFormat/>
    <w:rsid w:val="00F25FE3"/>
    <w:pPr>
      <w:ind w:left="720"/>
      <w:contextualSpacing/>
    </w:pPr>
  </w:style>
  <w:style w:type="paragraph" w:styleId="CommentSubject">
    <w:name w:val="annotation subject"/>
    <w:basedOn w:val="CommentText"/>
    <w:next w:val="CommentText"/>
    <w:link w:val="CommentSubjectChar"/>
    <w:uiPriority w:val="99"/>
    <w:semiHidden/>
    <w:unhideWhenUsed/>
    <w:rsid w:val="006416DD"/>
    <w:rPr>
      <w:b/>
      <w:bCs/>
    </w:rPr>
  </w:style>
  <w:style w:type="character" w:customStyle="1" w:styleId="CommentSubjectChar">
    <w:name w:val="Comment Subject Char"/>
    <w:basedOn w:val="CommentTextChar"/>
    <w:link w:val="CommentSubject"/>
    <w:uiPriority w:val="99"/>
    <w:semiHidden/>
    <w:rsid w:val="006416DD"/>
    <w:rPr>
      <w:b/>
      <w:bCs/>
      <w:sz w:val="20"/>
      <w:szCs w:val="20"/>
      <w:lang w:eastAsia="en-US"/>
    </w:rPr>
  </w:style>
  <w:style w:type="paragraph" w:styleId="FootnoteText">
    <w:name w:val="footnote text"/>
    <w:basedOn w:val="Normal"/>
    <w:link w:val="FootnoteTextChar"/>
    <w:uiPriority w:val="99"/>
    <w:unhideWhenUsed/>
    <w:rsid w:val="00873204"/>
    <w:pPr>
      <w:spacing w:after="0" w:line="240" w:lineRule="auto"/>
    </w:pPr>
    <w:rPr>
      <w:sz w:val="20"/>
      <w:szCs w:val="20"/>
    </w:rPr>
  </w:style>
  <w:style w:type="character" w:customStyle="1" w:styleId="FootnoteTextChar">
    <w:name w:val="Footnote Text Char"/>
    <w:basedOn w:val="DefaultParagraphFont"/>
    <w:link w:val="FootnoteText"/>
    <w:uiPriority w:val="99"/>
    <w:rsid w:val="00873204"/>
    <w:rPr>
      <w:sz w:val="20"/>
      <w:szCs w:val="20"/>
      <w:lang w:eastAsia="en-US"/>
    </w:rPr>
  </w:style>
  <w:style w:type="character" w:styleId="FootnoteReference">
    <w:name w:val="footnote reference"/>
    <w:basedOn w:val="DefaultParagraphFont"/>
    <w:uiPriority w:val="99"/>
    <w:semiHidden/>
    <w:unhideWhenUsed/>
    <w:rsid w:val="00873204"/>
    <w:rPr>
      <w:vertAlign w:val="superscript"/>
    </w:rPr>
  </w:style>
  <w:style w:type="paragraph" w:styleId="NoSpacing">
    <w:name w:val="No Spacing"/>
    <w:link w:val="NoSpacingChar"/>
    <w:uiPriority w:val="1"/>
    <w:qFormat/>
    <w:rsid w:val="00207AAE"/>
    <w:rPr>
      <w:lang w:eastAsia="en-US"/>
    </w:rPr>
  </w:style>
  <w:style w:type="paragraph" w:styleId="Revision">
    <w:name w:val="Revision"/>
    <w:hidden/>
    <w:uiPriority w:val="99"/>
    <w:semiHidden/>
    <w:rsid w:val="006322B3"/>
    <w:rPr>
      <w:lang w:eastAsia="en-US"/>
    </w:rPr>
  </w:style>
  <w:style w:type="character" w:customStyle="1" w:styleId="NoSpacingChar">
    <w:name w:val="No Spacing Char"/>
    <w:link w:val="NoSpacing"/>
    <w:uiPriority w:val="1"/>
    <w:locked/>
    <w:rsid w:val="00AB2D90"/>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F71"/>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9874A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F38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38A4"/>
    <w:rPr>
      <w:rFonts w:cs="Times New Roman"/>
    </w:rPr>
  </w:style>
  <w:style w:type="paragraph" w:styleId="Footer">
    <w:name w:val="footer"/>
    <w:basedOn w:val="Normal"/>
    <w:link w:val="FooterChar"/>
    <w:uiPriority w:val="99"/>
    <w:rsid w:val="00FF38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38A4"/>
    <w:rPr>
      <w:rFonts w:cs="Times New Roman"/>
    </w:rPr>
  </w:style>
  <w:style w:type="paragraph" w:styleId="BalloonText">
    <w:name w:val="Balloon Text"/>
    <w:basedOn w:val="Normal"/>
    <w:link w:val="BalloonTextChar"/>
    <w:uiPriority w:val="99"/>
    <w:semiHidden/>
    <w:unhideWhenUsed/>
    <w:rsid w:val="00FA43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4366"/>
    <w:rPr>
      <w:rFonts w:ascii="Tahoma" w:hAnsi="Tahoma" w:cs="Tahoma"/>
      <w:sz w:val="16"/>
      <w:szCs w:val="16"/>
      <w:lang w:eastAsia="en-US"/>
    </w:rPr>
  </w:style>
  <w:style w:type="paragraph" w:customStyle="1" w:styleId="Default">
    <w:name w:val="Default"/>
    <w:rsid w:val="00285AD4"/>
    <w:pPr>
      <w:autoSpaceDE w:val="0"/>
      <w:autoSpaceDN w:val="0"/>
      <w:adjustRightInd w:val="0"/>
    </w:pPr>
    <w:rPr>
      <w:rFonts w:ascii="Verdana" w:hAnsi="Verdana" w:cs="Verdana"/>
      <w:color w:val="000000"/>
      <w:sz w:val="24"/>
      <w:szCs w:val="24"/>
    </w:rPr>
  </w:style>
  <w:style w:type="character" w:styleId="Strong">
    <w:name w:val="Strong"/>
    <w:basedOn w:val="DefaultParagraphFont"/>
    <w:uiPriority w:val="22"/>
    <w:qFormat/>
    <w:rsid w:val="00646EB4"/>
    <w:rPr>
      <w:b/>
      <w:bCs/>
    </w:rPr>
  </w:style>
  <w:style w:type="character" w:styleId="Hyperlink">
    <w:name w:val="Hyperlink"/>
    <w:basedOn w:val="DefaultParagraphFont"/>
    <w:uiPriority w:val="99"/>
    <w:unhideWhenUsed/>
    <w:rsid w:val="00025E72"/>
    <w:rPr>
      <w:color w:val="0000FF" w:themeColor="hyperlink"/>
      <w:u w:val="single"/>
    </w:rPr>
  </w:style>
  <w:style w:type="paragraph" w:styleId="PlainText">
    <w:name w:val="Plain Text"/>
    <w:basedOn w:val="Normal"/>
    <w:link w:val="PlainTextChar"/>
    <w:uiPriority w:val="99"/>
    <w:semiHidden/>
    <w:unhideWhenUsed/>
    <w:rsid w:val="00AB3C8A"/>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AB3C8A"/>
    <w:rPr>
      <w:rFonts w:ascii="Consolas" w:hAnsi="Consolas" w:cs="Consolas"/>
      <w:sz w:val="21"/>
      <w:szCs w:val="21"/>
      <w:lang w:eastAsia="en-US"/>
    </w:rPr>
  </w:style>
  <w:style w:type="character" w:styleId="CommentReference">
    <w:name w:val="annotation reference"/>
    <w:basedOn w:val="DefaultParagraphFont"/>
    <w:uiPriority w:val="99"/>
    <w:semiHidden/>
    <w:unhideWhenUsed/>
    <w:rsid w:val="00F25FE3"/>
    <w:rPr>
      <w:sz w:val="16"/>
      <w:szCs w:val="16"/>
    </w:rPr>
  </w:style>
  <w:style w:type="paragraph" w:styleId="CommentText">
    <w:name w:val="annotation text"/>
    <w:basedOn w:val="Normal"/>
    <w:link w:val="CommentTextChar"/>
    <w:uiPriority w:val="99"/>
    <w:unhideWhenUsed/>
    <w:rsid w:val="00F25FE3"/>
    <w:pPr>
      <w:spacing w:line="240" w:lineRule="auto"/>
    </w:pPr>
    <w:rPr>
      <w:sz w:val="20"/>
      <w:szCs w:val="20"/>
    </w:rPr>
  </w:style>
  <w:style w:type="character" w:customStyle="1" w:styleId="CommentTextChar">
    <w:name w:val="Comment Text Char"/>
    <w:basedOn w:val="DefaultParagraphFont"/>
    <w:link w:val="CommentText"/>
    <w:uiPriority w:val="99"/>
    <w:rsid w:val="00F25FE3"/>
    <w:rPr>
      <w:sz w:val="20"/>
      <w:szCs w:val="20"/>
      <w:lang w:eastAsia="en-US"/>
    </w:rPr>
  </w:style>
  <w:style w:type="paragraph" w:styleId="ListParagraph">
    <w:name w:val="List Paragraph"/>
    <w:basedOn w:val="Normal"/>
    <w:uiPriority w:val="34"/>
    <w:qFormat/>
    <w:rsid w:val="00F25FE3"/>
    <w:pPr>
      <w:ind w:left="720"/>
      <w:contextualSpacing/>
    </w:pPr>
  </w:style>
  <w:style w:type="paragraph" w:styleId="CommentSubject">
    <w:name w:val="annotation subject"/>
    <w:basedOn w:val="CommentText"/>
    <w:next w:val="CommentText"/>
    <w:link w:val="CommentSubjectChar"/>
    <w:uiPriority w:val="99"/>
    <w:semiHidden/>
    <w:unhideWhenUsed/>
    <w:rsid w:val="006416DD"/>
    <w:rPr>
      <w:b/>
      <w:bCs/>
    </w:rPr>
  </w:style>
  <w:style w:type="character" w:customStyle="1" w:styleId="CommentSubjectChar">
    <w:name w:val="Comment Subject Char"/>
    <w:basedOn w:val="CommentTextChar"/>
    <w:link w:val="CommentSubject"/>
    <w:uiPriority w:val="99"/>
    <w:semiHidden/>
    <w:rsid w:val="006416DD"/>
    <w:rPr>
      <w:b/>
      <w:bCs/>
      <w:sz w:val="20"/>
      <w:szCs w:val="20"/>
      <w:lang w:eastAsia="en-US"/>
    </w:rPr>
  </w:style>
  <w:style w:type="paragraph" w:styleId="FootnoteText">
    <w:name w:val="footnote text"/>
    <w:basedOn w:val="Normal"/>
    <w:link w:val="FootnoteTextChar"/>
    <w:uiPriority w:val="99"/>
    <w:unhideWhenUsed/>
    <w:rsid w:val="00873204"/>
    <w:pPr>
      <w:spacing w:after="0" w:line="240" w:lineRule="auto"/>
    </w:pPr>
    <w:rPr>
      <w:sz w:val="20"/>
      <w:szCs w:val="20"/>
    </w:rPr>
  </w:style>
  <w:style w:type="character" w:customStyle="1" w:styleId="FootnoteTextChar">
    <w:name w:val="Footnote Text Char"/>
    <w:basedOn w:val="DefaultParagraphFont"/>
    <w:link w:val="FootnoteText"/>
    <w:uiPriority w:val="99"/>
    <w:rsid w:val="00873204"/>
    <w:rPr>
      <w:sz w:val="20"/>
      <w:szCs w:val="20"/>
      <w:lang w:eastAsia="en-US"/>
    </w:rPr>
  </w:style>
  <w:style w:type="character" w:styleId="FootnoteReference">
    <w:name w:val="footnote reference"/>
    <w:basedOn w:val="DefaultParagraphFont"/>
    <w:uiPriority w:val="99"/>
    <w:semiHidden/>
    <w:unhideWhenUsed/>
    <w:rsid w:val="00873204"/>
    <w:rPr>
      <w:vertAlign w:val="superscript"/>
    </w:rPr>
  </w:style>
  <w:style w:type="paragraph" w:styleId="NoSpacing">
    <w:name w:val="No Spacing"/>
    <w:link w:val="NoSpacingChar"/>
    <w:uiPriority w:val="1"/>
    <w:qFormat/>
    <w:rsid w:val="00207AAE"/>
    <w:rPr>
      <w:lang w:eastAsia="en-US"/>
    </w:rPr>
  </w:style>
  <w:style w:type="paragraph" w:styleId="Revision">
    <w:name w:val="Revision"/>
    <w:hidden/>
    <w:uiPriority w:val="99"/>
    <w:semiHidden/>
    <w:rsid w:val="006322B3"/>
    <w:rPr>
      <w:lang w:eastAsia="en-US"/>
    </w:rPr>
  </w:style>
  <w:style w:type="character" w:customStyle="1" w:styleId="NoSpacingChar">
    <w:name w:val="No Spacing Char"/>
    <w:link w:val="NoSpacing"/>
    <w:uiPriority w:val="1"/>
    <w:locked/>
    <w:rsid w:val="00AB2D9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55895">
      <w:bodyDiv w:val="1"/>
      <w:marLeft w:val="0"/>
      <w:marRight w:val="0"/>
      <w:marTop w:val="0"/>
      <w:marBottom w:val="0"/>
      <w:divBdr>
        <w:top w:val="none" w:sz="0" w:space="0" w:color="auto"/>
        <w:left w:val="none" w:sz="0" w:space="0" w:color="auto"/>
        <w:bottom w:val="none" w:sz="0" w:space="0" w:color="auto"/>
        <w:right w:val="none" w:sz="0" w:space="0" w:color="auto"/>
      </w:divBdr>
    </w:div>
    <w:div w:id="138616154">
      <w:bodyDiv w:val="1"/>
      <w:marLeft w:val="0"/>
      <w:marRight w:val="0"/>
      <w:marTop w:val="0"/>
      <w:marBottom w:val="0"/>
      <w:divBdr>
        <w:top w:val="none" w:sz="0" w:space="0" w:color="auto"/>
        <w:left w:val="none" w:sz="0" w:space="0" w:color="auto"/>
        <w:bottom w:val="none" w:sz="0" w:space="0" w:color="auto"/>
        <w:right w:val="none" w:sz="0" w:space="0" w:color="auto"/>
      </w:divBdr>
    </w:div>
    <w:div w:id="147669574">
      <w:bodyDiv w:val="1"/>
      <w:marLeft w:val="0"/>
      <w:marRight w:val="0"/>
      <w:marTop w:val="0"/>
      <w:marBottom w:val="0"/>
      <w:divBdr>
        <w:top w:val="none" w:sz="0" w:space="0" w:color="auto"/>
        <w:left w:val="none" w:sz="0" w:space="0" w:color="auto"/>
        <w:bottom w:val="none" w:sz="0" w:space="0" w:color="auto"/>
        <w:right w:val="none" w:sz="0" w:space="0" w:color="auto"/>
      </w:divBdr>
    </w:div>
    <w:div w:id="259801402">
      <w:bodyDiv w:val="1"/>
      <w:marLeft w:val="0"/>
      <w:marRight w:val="0"/>
      <w:marTop w:val="0"/>
      <w:marBottom w:val="0"/>
      <w:divBdr>
        <w:top w:val="none" w:sz="0" w:space="0" w:color="auto"/>
        <w:left w:val="none" w:sz="0" w:space="0" w:color="auto"/>
        <w:bottom w:val="none" w:sz="0" w:space="0" w:color="auto"/>
        <w:right w:val="none" w:sz="0" w:space="0" w:color="auto"/>
      </w:divBdr>
    </w:div>
    <w:div w:id="273561559">
      <w:bodyDiv w:val="1"/>
      <w:marLeft w:val="0"/>
      <w:marRight w:val="0"/>
      <w:marTop w:val="0"/>
      <w:marBottom w:val="0"/>
      <w:divBdr>
        <w:top w:val="none" w:sz="0" w:space="0" w:color="auto"/>
        <w:left w:val="none" w:sz="0" w:space="0" w:color="auto"/>
        <w:bottom w:val="none" w:sz="0" w:space="0" w:color="auto"/>
        <w:right w:val="none" w:sz="0" w:space="0" w:color="auto"/>
      </w:divBdr>
    </w:div>
    <w:div w:id="299922399">
      <w:bodyDiv w:val="1"/>
      <w:marLeft w:val="0"/>
      <w:marRight w:val="0"/>
      <w:marTop w:val="0"/>
      <w:marBottom w:val="0"/>
      <w:divBdr>
        <w:top w:val="none" w:sz="0" w:space="0" w:color="auto"/>
        <w:left w:val="none" w:sz="0" w:space="0" w:color="auto"/>
        <w:bottom w:val="none" w:sz="0" w:space="0" w:color="auto"/>
        <w:right w:val="none" w:sz="0" w:space="0" w:color="auto"/>
      </w:divBdr>
    </w:div>
    <w:div w:id="383406216">
      <w:bodyDiv w:val="1"/>
      <w:marLeft w:val="0"/>
      <w:marRight w:val="0"/>
      <w:marTop w:val="0"/>
      <w:marBottom w:val="0"/>
      <w:divBdr>
        <w:top w:val="none" w:sz="0" w:space="0" w:color="auto"/>
        <w:left w:val="none" w:sz="0" w:space="0" w:color="auto"/>
        <w:bottom w:val="none" w:sz="0" w:space="0" w:color="auto"/>
        <w:right w:val="none" w:sz="0" w:space="0" w:color="auto"/>
      </w:divBdr>
    </w:div>
    <w:div w:id="392386021">
      <w:bodyDiv w:val="1"/>
      <w:marLeft w:val="0"/>
      <w:marRight w:val="0"/>
      <w:marTop w:val="0"/>
      <w:marBottom w:val="0"/>
      <w:divBdr>
        <w:top w:val="none" w:sz="0" w:space="0" w:color="auto"/>
        <w:left w:val="none" w:sz="0" w:space="0" w:color="auto"/>
        <w:bottom w:val="none" w:sz="0" w:space="0" w:color="auto"/>
        <w:right w:val="none" w:sz="0" w:space="0" w:color="auto"/>
      </w:divBdr>
    </w:div>
    <w:div w:id="399451913">
      <w:bodyDiv w:val="1"/>
      <w:marLeft w:val="0"/>
      <w:marRight w:val="0"/>
      <w:marTop w:val="0"/>
      <w:marBottom w:val="0"/>
      <w:divBdr>
        <w:top w:val="none" w:sz="0" w:space="0" w:color="auto"/>
        <w:left w:val="none" w:sz="0" w:space="0" w:color="auto"/>
        <w:bottom w:val="none" w:sz="0" w:space="0" w:color="auto"/>
        <w:right w:val="none" w:sz="0" w:space="0" w:color="auto"/>
      </w:divBdr>
    </w:div>
    <w:div w:id="614406160">
      <w:bodyDiv w:val="1"/>
      <w:marLeft w:val="0"/>
      <w:marRight w:val="0"/>
      <w:marTop w:val="0"/>
      <w:marBottom w:val="0"/>
      <w:divBdr>
        <w:top w:val="none" w:sz="0" w:space="0" w:color="auto"/>
        <w:left w:val="none" w:sz="0" w:space="0" w:color="auto"/>
        <w:bottom w:val="none" w:sz="0" w:space="0" w:color="auto"/>
        <w:right w:val="none" w:sz="0" w:space="0" w:color="auto"/>
      </w:divBdr>
    </w:div>
    <w:div w:id="792099139">
      <w:bodyDiv w:val="1"/>
      <w:marLeft w:val="0"/>
      <w:marRight w:val="0"/>
      <w:marTop w:val="0"/>
      <w:marBottom w:val="0"/>
      <w:divBdr>
        <w:top w:val="none" w:sz="0" w:space="0" w:color="auto"/>
        <w:left w:val="none" w:sz="0" w:space="0" w:color="auto"/>
        <w:bottom w:val="none" w:sz="0" w:space="0" w:color="auto"/>
        <w:right w:val="none" w:sz="0" w:space="0" w:color="auto"/>
      </w:divBdr>
    </w:div>
    <w:div w:id="840392292">
      <w:bodyDiv w:val="1"/>
      <w:marLeft w:val="0"/>
      <w:marRight w:val="0"/>
      <w:marTop w:val="0"/>
      <w:marBottom w:val="0"/>
      <w:divBdr>
        <w:top w:val="none" w:sz="0" w:space="0" w:color="auto"/>
        <w:left w:val="none" w:sz="0" w:space="0" w:color="auto"/>
        <w:bottom w:val="none" w:sz="0" w:space="0" w:color="auto"/>
        <w:right w:val="none" w:sz="0" w:space="0" w:color="auto"/>
      </w:divBdr>
    </w:div>
    <w:div w:id="889732297">
      <w:bodyDiv w:val="1"/>
      <w:marLeft w:val="0"/>
      <w:marRight w:val="0"/>
      <w:marTop w:val="0"/>
      <w:marBottom w:val="0"/>
      <w:divBdr>
        <w:top w:val="none" w:sz="0" w:space="0" w:color="auto"/>
        <w:left w:val="none" w:sz="0" w:space="0" w:color="auto"/>
        <w:bottom w:val="none" w:sz="0" w:space="0" w:color="auto"/>
        <w:right w:val="none" w:sz="0" w:space="0" w:color="auto"/>
      </w:divBdr>
    </w:div>
    <w:div w:id="917515681">
      <w:bodyDiv w:val="1"/>
      <w:marLeft w:val="0"/>
      <w:marRight w:val="0"/>
      <w:marTop w:val="0"/>
      <w:marBottom w:val="0"/>
      <w:divBdr>
        <w:top w:val="none" w:sz="0" w:space="0" w:color="auto"/>
        <w:left w:val="none" w:sz="0" w:space="0" w:color="auto"/>
        <w:bottom w:val="none" w:sz="0" w:space="0" w:color="auto"/>
        <w:right w:val="none" w:sz="0" w:space="0" w:color="auto"/>
      </w:divBdr>
    </w:div>
    <w:div w:id="921572907">
      <w:bodyDiv w:val="1"/>
      <w:marLeft w:val="0"/>
      <w:marRight w:val="0"/>
      <w:marTop w:val="0"/>
      <w:marBottom w:val="0"/>
      <w:divBdr>
        <w:top w:val="none" w:sz="0" w:space="0" w:color="auto"/>
        <w:left w:val="none" w:sz="0" w:space="0" w:color="auto"/>
        <w:bottom w:val="none" w:sz="0" w:space="0" w:color="auto"/>
        <w:right w:val="none" w:sz="0" w:space="0" w:color="auto"/>
      </w:divBdr>
    </w:div>
    <w:div w:id="975451873">
      <w:bodyDiv w:val="1"/>
      <w:marLeft w:val="0"/>
      <w:marRight w:val="0"/>
      <w:marTop w:val="0"/>
      <w:marBottom w:val="0"/>
      <w:divBdr>
        <w:top w:val="none" w:sz="0" w:space="0" w:color="auto"/>
        <w:left w:val="none" w:sz="0" w:space="0" w:color="auto"/>
        <w:bottom w:val="none" w:sz="0" w:space="0" w:color="auto"/>
        <w:right w:val="none" w:sz="0" w:space="0" w:color="auto"/>
      </w:divBdr>
    </w:div>
    <w:div w:id="981084553">
      <w:bodyDiv w:val="1"/>
      <w:marLeft w:val="0"/>
      <w:marRight w:val="0"/>
      <w:marTop w:val="0"/>
      <w:marBottom w:val="0"/>
      <w:divBdr>
        <w:top w:val="none" w:sz="0" w:space="0" w:color="auto"/>
        <w:left w:val="none" w:sz="0" w:space="0" w:color="auto"/>
        <w:bottom w:val="none" w:sz="0" w:space="0" w:color="auto"/>
        <w:right w:val="none" w:sz="0" w:space="0" w:color="auto"/>
      </w:divBdr>
    </w:div>
    <w:div w:id="1034189878">
      <w:bodyDiv w:val="1"/>
      <w:marLeft w:val="0"/>
      <w:marRight w:val="0"/>
      <w:marTop w:val="0"/>
      <w:marBottom w:val="0"/>
      <w:divBdr>
        <w:top w:val="none" w:sz="0" w:space="0" w:color="auto"/>
        <w:left w:val="none" w:sz="0" w:space="0" w:color="auto"/>
        <w:bottom w:val="none" w:sz="0" w:space="0" w:color="auto"/>
        <w:right w:val="none" w:sz="0" w:space="0" w:color="auto"/>
      </w:divBdr>
    </w:div>
    <w:div w:id="1040975531">
      <w:bodyDiv w:val="1"/>
      <w:marLeft w:val="0"/>
      <w:marRight w:val="0"/>
      <w:marTop w:val="0"/>
      <w:marBottom w:val="0"/>
      <w:divBdr>
        <w:top w:val="none" w:sz="0" w:space="0" w:color="auto"/>
        <w:left w:val="none" w:sz="0" w:space="0" w:color="auto"/>
        <w:bottom w:val="none" w:sz="0" w:space="0" w:color="auto"/>
        <w:right w:val="none" w:sz="0" w:space="0" w:color="auto"/>
      </w:divBdr>
    </w:div>
    <w:div w:id="1079445575">
      <w:bodyDiv w:val="1"/>
      <w:marLeft w:val="0"/>
      <w:marRight w:val="0"/>
      <w:marTop w:val="0"/>
      <w:marBottom w:val="0"/>
      <w:divBdr>
        <w:top w:val="none" w:sz="0" w:space="0" w:color="auto"/>
        <w:left w:val="none" w:sz="0" w:space="0" w:color="auto"/>
        <w:bottom w:val="none" w:sz="0" w:space="0" w:color="auto"/>
        <w:right w:val="none" w:sz="0" w:space="0" w:color="auto"/>
      </w:divBdr>
    </w:div>
    <w:div w:id="1126392704">
      <w:bodyDiv w:val="1"/>
      <w:marLeft w:val="0"/>
      <w:marRight w:val="0"/>
      <w:marTop w:val="0"/>
      <w:marBottom w:val="0"/>
      <w:divBdr>
        <w:top w:val="none" w:sz="0" w:space="0" w:color="auto"/>
        <w:left w:val="none" w:sz="0" w:space="0" w:color="auto"/>
        <w:bottom w:val="none" w:sz="0" w:space="0" w:color="auto"/>
        <w:right w:val="none" w:sz="0" w:space="0" w:color="auto"/>
      </w:divBdr>
    </w:div>
    <w:div w:id="1134834053">
      <w:bodyDiv w:val="1"/>
      <w:marLeft w:val="0"/>
      <w:marRight w:val="0"/>
      <w:marTop w:val="0"/>
      <w:marBottom w:val="0"/>
      <w:divBdr>
        <w:top w:val="none" w:sz="0" w:space="0" w:color="auto"/>
        <w:left w:val="none" w:sz="0" w:space="0" w:color="auto"/>
        <w:bottom w:val="none" w:sz="0" w:space="0" w:color="auto"/>
        <w:right w:val="none" w:sz="0" w:space="0" w:color="auto"/>
      </w:divBdr>
    </w:div>
    <w:div w:id="1223174564">
      <w:bodyDiv w:val="1"/>
      <w:marLeft w:val="0"/>
      <w:marRight w:val="0"/>
      <w:marTop w:val="0"/>
      <w:marBottom w:val="0"/>
      <w:divBdr>
        <w:top w:val="none" w:sz="0" w:space="0" w:color="auto"/>
        <w:left w:val="none" w:sz="0" w:space="0" w:color="auto"/>
        <w:bottom w:val="none" w:sz="0" w:space="0" w:color="auto"/>
        <w:right w:val="none" w:sz="0" w:space="0" w:color="auto"/>
      </w:divBdr>
    </w:div>
    <w:div w:id="1262568643">
      <w:bodyDiv w:val="1"/>
      <w:marLeft w:val="0"/>
      <w:marRight w:val="0"/>
      <w:marTop w:val="0"/>
      <w:marBottom w:val="0"/>
      <w:divBdr>
        <w:top w:val="none" w:sz="0" w:space="0" w:color="auto"/>
        <w:left w:val="none" w:sz="0" w:space="0" w:color="auto"/>
        <w:bottom w:val="none" w:sz="0" w:space="0" w:color="auto"/>
        <w:right w:val="none" w:sz="0" w:space="0" w:color="auto"/>
      </w:divBdr>
    </w:div>
    <w:div w:id="1377194310">
      <w:bodyDiv w:val="1"/>
      <w:marLeft w:val="0"/>
      <w:marRight w:val="0"/>
      <w:marTop w:val="0"/>
      <w:marBottom w:val="0"/>
      <w:divBdr>
        <w:top w:val="none" w:sz="0" w:space="0" w:color="auto"/>
        <w:left w:val="none" w:sz="0" w:space="0" w:color="auto"/>
        <w:bottom w:val="none" w:sz="0" w:space="0" w:color="auto"/>
        <w:right w:val="none" w:sz="0" w:space="0" w:color="auto"/>
      </w:divBdr>
    </w:div>
    <w:div w:id="1407268143">
      <w:bodyDiv w:val="1"/>
      <w:marLeft w:val="0"/>
      <w:marRight w:val="0"/>
      <w:marTop w:val="0"/>
      <w:marBottom w:val="0"/>
      <w:divBdr>
        <w:top w:val="none" w:sz="0" w:space="0" w:color="auto"/>
        <w:left w:val="none" w:sz="0" w:space="0" w:color="auto"/>
        <w:bottom w:val="none" w:sz="0" w:space="0" w:color="auto"/>
        <w:right w:val="none" w:sz="0" w:space="0" w:color="auto"/>
      </w:divBdr>
    </w:div>
    <w:div w:id="1603563287">
      <w:bodyDiv w:val="1"/>
      <w:marLeft w:val="0"/>
      <w:marRight w:val="0"/>
      <w:marTop w:val="0"/>
      <w:marBottom w:val="0"/>
      <w:divBdr>
        <w:top w:val="none" w:sz="0" w:space="0" w:color="auto"/>
        <w:left w:val="none" w:sz="0" w:space="0" w:color="auto"/>
        <w:bottom w:val="none" w:sz="0" w:space="0" w:color="auto"/>
        <w:right w:val="none" w:sz="0" w:space="0" w:color="auto"/>
      </w:divBdr>
    </w:div>
    <w:div w:id="1682314986">
      <w:bodyDiv w:val="1"/>
      <w:marLeft w:val="0"/>
      <w:marRight w:val="0"/>
      <w:marTop w:val="0"/>
      <w:marBottom w:val="0"/>
      <w:divBdr>
        <w:top w:val="none" w:sz="0" w:space="0" w:color="auto"/>
        <w:left w:val="none" w:sz="0" w:space="0" w:color="auto"/>
        <w:bottom w:val="none" w:sz="0" w:space="0" w:color="auto"/>
        <w:right w:val="none" w:sz="0" w:space="0" w:color="auto"/>
      </w:divBdr>
    </w:div>
    <w:div w:id="1682582971">
      <w:bodyDiv w:val="1"/>
      <w:marLeft w:val="0"/>
      <w:marRight w:val="0"/>
      <w:marTop w:val="0"/>
      <w:marBottom w:val="0"/>
      <w:divBdr>
        <w:top w:val="none" w:sz="0" w:space="0" w:color="auto"/>
        <w:left w:val="none" w:sz="0" w:space="0" w:color="auto"/>
        <w:bottom w:val="none" w:sz="0" w:space="0" w:color="auto"/>
        <w:right w:val="none" w:sz="0" w:space="0" w:color="auto"/>
      </w:divBdr>
    </w:div>
    <w:div w:id="1804230025">
      <w:bodyDiv w:val="1"/>
      <w:marLeft w:val="0"/>
      <w:marRight w:val="0"/>
      <w:marTop w:val="0"/>
      <w:marBottom w:val="0"/>
      <w:divBdr>
        <w:top w:val="none" w:sz="0" w:space="0" w:color="auto"/>
        <w:left w:val="none" w:sz="0" w:space="0" w:color="auto"/>
        <w:bottom w:val="none" w:sz="0" w:space="0" w:color="auto"/>
        <w:right w:val="none" w:sz="0" w:space="0" w:color="auto"/>
      </w:divBdr>
    </w:div>
    <w:div w:id="1837915100">
      <w:bodyDiv w:val="1"/>
      <w:marLeft w:val="0"/>
      <w:marRight w:val="0"/>
      <w:marTop w:val="0"/>
      <w:marBottom w:val="0"/>
      <w:divBdr>
        <w:top w:val="none" w:sz="0" w:space="0" w:color="auto"/>
        <w:left w:val="none" w:sz="0" w:space="0" w:color="auto"/>
        <w:bottom w:val="none" w:sz="0" w:space="0" w:color="auto"/>
        <w:right w:val="none" w:sz="0" w:space="0" w:color="auto"/>
      </w:divBdr>
    </w:div>
    <w:div w:id="1898544406">
      <w:bodyDiv w:val="1"/>
      <w:marLeft w:val="0"/>
      <w:marRight w:val="0"/>
      <w:marTop w:val="0"/>
      <w:marBottom w:val="0"/>
      <w:divBdr>
        <w:top w:val="none" w:sz="0" w:space="0" w:color="auto"/>
        <w:left w:val="none" w:sz="0" w:space="0" w:color="auto"/>
        <w:bottom w:val="none" w:sz="0" w:space="0" w:color="auto"/>
        <w:right w:val="none" w:sz="0" w:space="0" w:color="auto"/>
      </w:divBdr>
    </w:div>
    <w:div w:id="2002348923">
      <w:bodyDiv w:val="1"/>
      <w:marLeft w:val="0"/>
      <w:marRight w:val="0"/>
      <w:marTop w:val="0"/>
      <w:marBottom w:val="0"/>
      <w:divBdr>
        <w:top w:val="none" w:sz="0" w:space="0" w:color="auto"/>
        <w:left w:val="none" w:sz="0" w:space="0" w:color="auto"/>
        <w:bottom w:val="none" w:sz="0" w:space="0" w:color="auto"/>
        <w:right w:val="none" w:sz="0" w:space="0" w:color="auto"/>
      </w:divBdr>
    </w:div>
    <w:div w:id="2111048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327ca096-cb7a-4318-8957-25485b441199" origin="userSelected">
  <element uid="6e5684f7-a3e5-4756-a828-a8eb891662fd" value=""/>
  <element uid="e8c934b0-b7bb-4ed0-971d-24448ea12ad5" value=""/>
  <element uid="c3ef2759-02b7-4f34-b996-0fb97d66ca1d" value=""/>
</sis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5E4D00-8459-4273-9849-141A72C7CBB6}">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B8179E68-E35B-4998-BE85-CC7C1E0AA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D2349A53</Template>
  <TotalTime>145</TotalTime>
  <Pages>5</Pages>
  <Words>3571</Words>
  <Characters>20550</Characters>
  <Application>Microsoft Office Word</Application>
  <DocSecurity>0</DocSecurity>
  <Lines>662</Lines>
  <Paragraphs>290</Paragraphs>
  <ScaleCrop>false</ScaleCrop>
  <HeadingPairs>
    <vt:vector size="2" baseType="variant">
      <vt:variant>
        <vt:lpstr>Title</vt:lpstr>
      </vt:variant>
      <vt:variant>
        <vt:i4>1</vt:i4>
      </vt:variant>
    </vt:vector>
  </HeadingPairs>
  <TitlesOfParts>
    <vt:vector size="1" baseType="lpstr">
      <vt:lpstr>Act</vt:lpstr>
    </vt:vector>
  </TitlesOfParts>
  <Company>CEOP</Company>
  <LinksUpToDate>false</LinksUpToDate>
  <CharactersWithSpaces>23831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dc:title>
  <dc:creator>David Slade [Internal nca-ceop.gsi.gov.uk]</dc:creator>
  <cp:keywords>OFFICIAL-SENSITIVE</cp:keywords>
  <cp:lastModifiedBy>HAZLEHURST, Liam</cp:lastModifiedBy>
  <cp:revision>6</cp:revision>
  <cp:lastPrinted>2021-08-26T16:43:00Z</cp:lastPrinted>
  <dcterms:created xsi:type="dcterms:W3CDTF">2021-08-27T07:44:00Z</dcterms:created>
  <dcterms:modified xsi:type="dcterms:W3CDTF">2021-08-27T11:33:00Z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11739817-710a-43ce-966a-5906c4a8abb8</vt:lpwstr>
  </property>
  <property fmtid="{D5CDD505-2E9C-101B-9397-08002B2CF9AE}" pid="3" name="bjSaver">
    <vt:lpwstr>QmZXMnUgb2XDAl37zaZD3t90KXC7tWD8</vt:lpwstr>
  </property>
  <property fmtid="{D5CDD505-2E9C-101B-9397-08002B2CF9AE}" pid="4" name="N-Classification-ID">
    <vt:lpwstr>9f8cccf1-3529-4ee0-870b-a13af172d745</vt:lpwstr>
  </property>
  <property fmtid="{D5CDD505-2E9C-101B-9397-08002B2CF9AE}" pid="5" name="N-Classification">
    <vt:lpwstr>OFFICIAL-SENSITIVE</vt:lpwstr>
  </property>
  <property fmtid="{D5CDD505-2E9C-101B-9397-08002B2CF9AE}" pid="6" name="bjClsUserRVM">
    <vt:lpwstr>[]</vt:lpwstr>
  </property>
  <property fmtid="{D5CDD505-2E9C-101B-9397-08002B2CF9AE}" pid="7" name="bjDocumentSecurityLabel">
    <vt:lpwstr>OFFICIAL-SENSITIVE -- 611b3508-7f9e-4103-b5bc-7e4bce14a381</vt:lpwstr>
  </property>
  <property fmtid="{D5CDD505-2E9C-101B-9397-08002B2CF9AE}" pid="8" name="N-BO-ID">
    <vt:lpwstr>611b3508-7f9e-4103-b5bc-7e4bce14a381</vt:lpwstr>
  </property>
  <property fmtid="{D5CDD505-2E9C-101B-9397-08002B2CF9AE}" pid="9"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10" name="bjDocumentLabelXML-0">
    <vt:lpwstr>ames.com/2008/01/sie/internal/label"&gt;&lt;element uid="6e5684f7-a3e5-4756-a828-a8eb891662fd" value="" /&gt;&lt;element uid="e8c934b0-b7bb-4ed0-971d-24448ea12ad5" value="" /&gt;&lt;element uid="c3ef2759-02b7-4f34-b996-0fb97d66ca1d" value="" /&gt;&lt;/sisl&gt;</vt:lpwstr>
  </property>
</Properties>
</file>